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</w:rPr>
      </w:pPr>
      <w:bookmarkStart w:id="27" w:name="_GoBack"/>
      <w:bookmarkEnd w:id="27"/>
      <w:bookmarkStart w:id="0" w:name="_Hlk487125941"/>
      <w:bookmarkEnd w:id="0"/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8"/>
          <w:szCs w:val="48"/>
        </w:rPr>
      </w:pPr>
      <w:r>
        <w:rPr>
          <w:rFonts w:hint="eastAsia" w:ascii="Times New Roman" w:hAnsi="Times New Roman" w:eastAsia="黑体"/>
          <w:sz w:val="48"/>
          <w:szCs w:val="48"/>
        </w:rPr>
        <w:t>南京航空航天大学</w:t>
      </w:r>
      <w:r>
        <w:rPr>
          <w:rFonts w:hint="eastAsia" w:ascii="Times New Roman" w:hAnsi="Times New Roman" w:eastAsia="黑体"/>
          <w:sz w:val="48"/>
          <w:szCs w:val="48"/>
          <w:lang w:eastAsia="zh-CN"/>
        </w:rPr>
        <w:t>研究生</w:t>
      </w:r>
      <w:r>
        <w:rPr>
          <w:rFonts w:hint="eastAsia" w:ascii="Times New Roman" w:hAnsi="Times New Roman" w:eastAsia="黑体"/>
          <w:sz w:val="48"/>
          <w:szCs w:val="48"/>
        </w:rPr>
        <w:t>离校管理</w:t>
      </w:r>
    </w:p>
    <w:p>
      <w:pPr>
        <w:jc w:val="center"/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操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作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手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册</w:t>
      </w: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ind w:firstLine="3300" w:firstLineChars="1100"/>
        <w:jc w:val="both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3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3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rPr>
          <w:rFonts w:ascii="Times New Roman" w:hAnsi="Times New Roman"/>
        </w:rPr>
      </w:pPr>
    </w:p>
    <w:p/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80662709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5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"_Toc122709874" </w:instrText>
          </w:r>
          <w:r>
            <w:fldChar w:fldCharType="separate"/>
          </w:r>
          <w:r>
            <w:rPr>
              <w:rStyle w:val="11"/>
            </w:rPr>
            <w:t>一、准备工作</w:t>
          </w:r>
          <w:r>
            <w:tab/>
          </w:r>
          <w:r>
            <w:fldChar w:fldCharType="begin"/>
          </w:r>
          <w:r>
            <w:instrText xml:space="preserve"> PAGEREF _Toc122709874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"_Toc122709875" </w:instrText>
          </w:r>
          <w:r>
            <w:fldChar w:fldCharType="separate"/>
          </w:r>
          <w:r>
            <w:rPr>
              <w:rStyle w:val="11"/>
            </w:rPr>
            <w:t>1、研工部导入“是否备案”数据</w:t>
          </w:r>
          <w:r>
            <w:tab/>
          </w:r>
          <w:r>
            <w:fldChar w:fldCharType="begin"/>
          </w:r>
          <w:r>
            <w:instrText xml:space="preserve"> PAGEREF _Toc122709875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"_Toc122709876" </w:instrText>
          </w:r>
          <w:r>
            <w:fldChar w:fldCharType="separate"/>
          </w:r>
          <w:r>
            <w:rPr>
              <w:rStyle w:val="11"/>
            </w:rPr>
            <w:t>2、户籍科导入“户口在校”数据</w:t>
          </w:r>
          <w:r>
            <w:tab/>
          </w:r>
          <w:r>
            <w:fldChar w:fldCharType="begin"/>
          </w:r>
          <w:r>
            <w:instrText xml:space="preserve"> PAGEREF _Toc122709876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"_Toc122709877" </w:instrText>
          </w:r>
          <w:r>
            <w:fldChar w:fldCharType="separate"/>
          </w:r>
          <w:r>
            <w:rPr>
              <w:rStyle w:val="11"/>
            </w:rPr>
            <w:t>二、学生申请</w:t>
          </w:r>
          <w:r>
            <w:tab/>
          </w:r>
          <w:r>
            <w:fldChar w:fldCharType="begin"/>
          </w:r>
          <w:r>
            <w:instrText xml:space="preserve"> PAGEREF _Toc122709877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"_Toc122709878" </w:instrText>
          </w:r>
          <w:r>
            <w:fldChar w:fldCharType="separate"/>
          </w:r>
          <w:r>
            <w:rPr>
              <w:rStyle w:val="11"/>
            </w:rPr>
            <w:t>三、导师审核</w:t>
          </w:r>
          <w:r>
            <w:tab/>
          </w:r>
          <w:r>
            <w:fldChar w:fldCharType="begin"/>
          </w:r>
          <w:r>
            <w:instrText xml:space="preserve"> PAGEREF _Toc122709878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"_Toc122709879" </w:instrText>
          </w:r>
          <w:r>
            <w:fldChar w:fldCharType="separate"/>
          </w:r>
          <w:r>
            <w:rPr>
              <w:rStyle w:val="11"/>
            </w:rPr>
            <w:t>四、学院教务员、研工部、户籍科、辅导员审核材料（这几项审核不分先后）</w:t>
          </w:r>
          <w:r>
            <w:tab/>
          </w:r>
          <w:r>
            <w:fldChar w:fldCharType="begin"/>
          </w:r>
          <w:r>
            <w:instrText xml:space="preserve"> PAGEREF _Toc122709879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"_Toc122709880" </w:instrText>
          </w:r>
          <w:r>
            <w:fldChar w:fldCharType="separate"/>
          </w:r>
          <w:r>
            <w:rPr>
              <w:rStyle w:val="11"/>
            </w:rPr>
            <w:t>1、教务员审核材料</w:t>
          </w:r>
          <w:r>
            <w:tab/>
          </w:r>
          <w:r>
            <w:fldChar w:fldCharType="begin"/>
          </w:r>
          <w:r>
            <w:instrText xml:space="preserve"> PAGEREF _Toc122709880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"_Toc122709881" </w:instrText>
          </w:r>
          <w:r>
            <w:fldChar w:fldCharType="separate"/>
          </w:r>
          <w:r>
            <w:rPr>
              <w:rStyle w:val="11"/>
            </w:rPr>
            <w:t>2、研工部审核材料</w:t>
          </w:r>
          <w:r>
            <w:tab/>
          </w:r>
          <w:r>
            <w:fldChar w:fldCharType="begin"/>
          </w:r>
          <w:r>
            <w:instrText xml:space="preserve"> PAGEREF _Toc122709881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"_Toc122709882" </w:instrText>
          </w:r>
          <w:r>
            <w:fldChar w:fldCharType="separate"/>
          </w:r>
          <w:r>
            <w:rPr>
              <w:rStyle w:val="11"/>
            </w:rPr>
            <w:t>3、户籍科审核材料</w:t>
          </w:r>
          <w:r>
            <w:tab/>
          </w:r>
          <w:r>
            <w:fldChar w:fldCharType="begin"/>
          </w:r>
          <w:r>
            <w:instrText xml:space="preserve"> PAGEREF _Toc122709882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"_Toc122709883" </w:instrText>
          </w:r>
          <w:r>
            <w:fldChar w:fldCharType="separate"/>
          </w:r>
          <w:r>
            <w:rPr>
              <w:rStyle w:val="11"/>
            </w:rPr>
            <w:t>4、辅导员审核材料</w:t>
          </w:r>
          <w:r>
            <w:tab/>
          </w:r>
          <w:r>
            <w:fldChar w:fldCharType="begin"/>
          </w:r>
          <w:r>
            <w:instrText xml:space="preserve"> PAGEREF _Toc122709883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"_Toc122709884" </w:instrText>
          </w:r>
          <w:r>
            <w:fldChar w:fldCharType="separate"/>
          </w:r>
          <w:r>
            <w:rPr>
              <w:rStyle w:val="11"/>
            </w:rPr>
            <w:t>五、辅导员、学位办分别审核硕士、博士证书领取</w:t>
          </w:r>
          <w:r>
            <w:tab/>
          </w:r>
          <w:r>
            <w:fldChar w:fldCharType="begin"/>
          </w:r>
          <w:r>
            <w:instrText xml:space="preserve"> PAGEREF _Toc122709884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"_Toc122709885" </w:instrText>
          </w:r>
          <w:r>
            <w:fldChar w:fldCharType="separate"/>
          </w:r>
          <w:r>
            <w:rPr>
              <w:rStyle w:val="11"/>
            </w:rPr>
            <w:t>1、辅导员审核硕士证书领取</w:t>
          </w:r>
          <w:r>
            <w:tab/>
          </w:r>
          <w:r>
            <w:fldChar w:fldCharType="begin"/>
          </w:r>
          <w:r>
            <w:instrText xml:space="preserve"> PAGEREF _Toc122709885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"_Toc122709886" </w:instrText>
          </w:r>
          <w:r>
            <w:fldChar w:fldCharType="separate"/>
          </w:r>
          <w:r>
            <w:rPr>
              <w:rStyle w:val="11"/>
            </w:rPr>
            <w:t>2、学位办审核博士证书领取</w:t>
          </w:r>
          <w:r>
            <w:tab/>
          </w:r>
          <w:r>
            <w:fldChar w:fldCharType="begin"/>
          </w:r>
          <w:r>
            <w:instrText xml:space="preserve"> PAGEREF _Toc122709886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2"/>
      </w:pPr>
      <w:bookmarkStart w:id="1" w:name="_Toc122709646"/>
      <w:bookmarkStart w:id="2" w:name="_Toc122709874"/>
      <w:r>
        <w:rPr>
          <w:rFonts w:hint="eastAsia"/>
        </w:rPr>
        <w:t>一、准备工作</w:t>
      </w:r>
      <w:bookmarkEnd w:id="1"/>
      <w:bookmarkEnd w:id="2"/>
    </w:p>
    <w:p>
      <w:pPr>
        <w:pStyle w:val="3"/>
      </w:pPr>
      <w:bookmarkStart w:id="3" w:name="_Toc122709647"/>
      <w:bookmarkStart w:id="4" w:name="_Toc122709875"/>
      <w:r>
        <w:rPr>
          <w:rFonts w:hint="eastAsia"/>
        </w:rPr>
        <w:t>1、研工部导入“是否备案”数据</w:t>
      </w:r>
      <w:bookmarkEnd w:id="3"/>
      <w:bookmarkEnd w:id="4"/>
    </w:p>
    <w:p>
      <w:r>
        <w:rPr>
          <w:rFonts w:hint="eastAsia"/>
        </w:rPr>
        <w:t>（1）点击“是否备案导入”按钮后的“标准导入库下载”按钮，下载导入模板；</w:t>
      </w:r>
    </w:p>
    <w:p>
      <w:r>
        <w:drawing>
          <wp:inline distT="0" distB="0" distL="0" distR="0">
            <wp:extent cx="5274310" cy="22663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图：“标准导入库下载”操作</w:t>
      </w:r>
    </w:p>
    <w:p>
      <w:r>
        <w:drawing>
          <wp:inline distT="0" distB="0" distL="0" distR="0">
            <wp:extent cx="5274310" cy="20396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图：是否备案模板</w:t>
      </w:r>
    </w:p>
    <w:p/>
    <w:p>
      <w:r>
        <w:rPr>
          <w:rFonts w:hint="eastAsia"/>
        </w:rPr>
        <w:t>（2）填写对应数据后，回到页面，“选择文件”-</w:t>
      </w:r>
      <w:r>
        <w:t>&gt;</w:t>
      </w:r>
      <w:r>
        <w:rPr>
          <w:rFonts w:hint="eastAsia"/>
        </w:rPr>
        <w:t>点击“是否备案导入”：</w:t>
      </w:r>
    </w:p>
    <w:p>
      <w:r>
        <w:drawing>
          <wp:inline distT="0" distB="0" distL="0" distR="0">
            <wp:extent cx="3390900" cy="1047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1074" cy="10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图：填入是否备案数据</w:t>
      </w:r>
    </w:p>
    <w:p>
      <w:r>
        <w:drawing>
          <wp:inline distT="0" distB="0" distL="0" distR="0">
            <wp:extent cx="5274310" cy="23158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图：“是否备案导入”操作</w:t>
      </w:r>
    </w:p>
    <w:p>
      <w:r>
        <w:drawing>
          <wp:inline distT="0" distB="0" distL="0" distR="0">
            <wp:extent cx="5274310" cy="22669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图：是否备案数据导入成功</w:t>
      </w:r>
    </w:p>
    <w:p>
      <w:pPr>
        <w:pStyle w:val="3"/>
      </w:pPr>
      <w:bookmarkStart w:id="5" w:name="_Toc122709876"/>
      <w:bookmarkStart w:id="6" w:name="_Toc122709648"/>
      <w:r>
        <w:rPr>
          <w:rFonts w:hint="eastAsia"/>
        </w:rPr>
        <w:t>2、户籍科导入“户口在校”数据</w:t>
      </w:r>
      <w:bookmarkEnd w:id="5"/>
      <w:bookmarkEnd w:id="6"/>
    </w:p>
    <w:p>
      <w:r>
        <w:rPr>
          <w:rFonts w:hint="eastAsia"/>
        </w:rPr>
        <w:t>（1）点击“户口在校导入”按钮后的“标准导入库下载”按钮，下载导入模板；</w:t>
      </w:r>
    </w:p>
    <w:p>
      <w:r>
        <w:drawing>
          <wp:inline distT="0" distB="0" distL="0" distR="0">
            <wp:extent cx="5274310" cy="23539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图：“标准导入库下载”操作</w:t>
      </w:r>
    </w:p>
    <w:p>
      <w:r>
        <w:drawing>
          <wp:inline distT="0" distB="0" distL="0" distR="0">
            <wp:extent cx="5274310" cy="23437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图：户口在校模板</w:t>
      </w:r>
    </w:p>
    <w:p/>
    <w:p>
      <w:r>
        <w:rPr>
          <w:rFonts w:hint="eastAsia"/>
        </w:rPr>
        <w:t>（2）填写对应数据后，回到页面，“选择文件”-</w:t>
      </w:r>
      <w:r>
        <w:t>&gt;</w:t>
      </w:r>
      <w:r>
        <w:rPr>
          <w:rFonts w:hint="eastAsia"/>
        </w:rPr>
        <w:t>点击“户口在校导入”：</w:t>
      </w:r>
    </w:p>
    <w:p>
      <w:r>
        <w:drawing>
          <wp:inline distT="0" distB="0" distL="0" distR="0">
            <wp:extent cx="4171950" cy="12446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2164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图：填入户口在校数据</w:t>
      </w:r>
    </w:p>
    <w:p>
      <w:r>
        <w:drawing>
          <wp:inline distT="0" distB="0" distL="0" distR="0">
            <wp:extent cx="5274310" cy="165100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图：“户口在校导入”操作</w:t>
      </w:r>
    </w:p>
    <w:p>
      <w:r>
        <w:drawing>
          <wp:inline distT="0" distB="0" distL="0" distR="0">
            <wp:extent cx="5274310" cy="16903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图：户口在校数据导入成功</w:t>
      </w:r>
    </w:p>
    <w:p>
      <w:pPr>
        <w:jc w:val="center"/>
      </w:pPr>
    </w:p>
    <w:p>
      <w:pPr>
        <w:pStyle w:val="2"/>
      </w:pPr>
      <w:bookmarkStart w:id="7" w:name="_Toc122709649"/>
      <w:bookmarkStart w:id="8" w:name="_Toc122709877"/>
      <w:r>
        <w:rPr>
          <w:rFonts w:hint="eastAsia"/>
        </w:rPr>
        <w:t>二、学生申请</w:t>
      </w:r>
      <w:bookmarkEnd w:id="7"/>
      <w:bookmarkEnd w:id="8"/>
    </w:p>
    <w:p>
      <w:pPr>
        <w:rPr>
          <w:color w:val="FF0000"/>
        </w:rPr>
      </w:pPr>
      <w:r>
        <w:rPr>
          <w:rFonts w:hint="eastAsia"/>
        </w:rPr>
        <w:t>1、</w:t>
      </w:r>
      <w:r>
        <w:rPr>
          <w:rFonts w:hint="eastAsia"/>
          <w:color w:val="FF0000"/>
        </w:rPr>
        <w:t>申请条件：学生在系统内的学位授予数据核对与归档论文审核通过，否则无法进行该申请，</w:t>
      </w:r>
      <w:r>
        <w:rPr>
          <w:rFonts w:hint="eastAsia"/>
        </w:rPr>
        <w:t>若学生不满足条件，系统会弹出如下提示框：</w:t>
      </w:r>
    </w:p>
    <w:p>
      <w:r>
        <w:drawing>
          <wp:inline distT="0" distB="0" distL="0" distR="0">
            <wp:extent cx="5274310" cy="18802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图：归档论文审核未通过</w:t>
      </w:r>
    </w:p>
    <w:p>
      <w:r>
        <w:drawing>
          <wp:inline distT="0" distB="0" distL="0" distR="0">
            <wp:extent cx="5274310" cy="181483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图：授予数据审核未通过</w:t>
      </w:r>
    </w:p>
    <w:p/>
    <w:p>
      <w:r>
        <w:t>2</w:t>
      </w:r>
      <w:r>
        <w:rPr>
          <w:rFonts w:hint="eastAsia"/>
        </w:rPr>
        <w:t>、学生满足申请条件，提交离校申请</w:t>
      </w:r>
    </w:p>
    <w:p>
      <w:r>
        <w:rPr>
          <w:rFonts w:hint="eastAsia"/>
        </w:rPr>
        <w:t>说明：学生可以参照办理进度进行离校操作</w:t>
      </w:r>
    </w:p>
    <w:p>
      <w:r>
        <w:drawing>
          <wp:inline distT="0" distB="0" distL="0" distR="0">
            <wp:extent cx="5274310" cy="23514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图：离校手续办理情况</w:t>
      </w:r>
    </w:p>
    <w:p/>
    <w:p>
      <w:r>
        <w:rPr>
          <w:rFonts w:hint="eastAsia"/>
        </w:rPr>
        <w:t>（1）查看承诺书，点击“查看承诺书”后，点击“确定”按钮。</w:t>
      </w:r>
    </w:p>
    <w:p>
      <w:r>
        <w:drawing>
          <wp:inline distT="0" distB="0" distL="0" distR="0">
            <wp:extent cx="5274310" cy="23450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图：点击“查看承诺书”</w:t>
      </w:r>
    </w:p>
    <w:p>
      <w:r>
        <w:drawing>
          <wp:inline distT="0" distB="0" distL="0" distR="0">
            <wp:extent cx="5274310" cy="23444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图：确认承诺书</w:t>
      </w:r>
    </w:p>
    <w:p>
      <w:r>
        <w:drawing>
          <wp:inline distT="0" distB="0" distL="0" distR="0">
            <wp:extent cx="5274310" cy="24199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图：承诺书确认成功</w:t>
      </w:r>
    </w:p>
    <w:p/>
    <w:p>
      <w:r>
        <w:rPr>
          <w:rFonts w:hint="eastAsia"/>
        </w:rPr>
        <w:t>（2）承诺书确认后，提交离校申请。此处分两种情况：①户口在校学生：需要选择户口迁移所在地、填写户口迁移所在地详细地址后，点击“提交”；②户口不在校学生：点击“提交”</w:t>
      </w:r>
    </w:p>
    <w:p>
      <w:r>
        <w:drawing>
          <wp:inline distT="0" distB="0" distL="0" distR="0">
            <wp:extent cx="5274310" cy="19970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图：①户口在校学生提交申请</w:t>
      </w:r>
    </w:p>
    <w:p>
      <w:pPr>
        <w:jc w:val="center"/>
      </w:pPr>
      <w:r>
        <w:drawing>
          <wp:inline distT="0" distB="0" distL="0" distR="0">
            <wp:extent cx="5274310" cy="183197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图：②户口不在校学生提交申请</w:t>
      </w:r>
    </w:p>
    <w:p>
      <w:r>
        <w:drawing>
          <wp:inline distT="0" distB="0" distL="0" distR="0">
            <wp:extent cx="5274310" cy="16287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图：提交成功</w:t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9" w:name="_Toc122709878"/>
      <w:bookmarkStart w:id="10" w:name="_Toc122709650"/>
      <w:r>
        <w:rPr>
          <w:rFonts w:hint="eastAsia"/>
        </w:rPr>
        <w:t>三、导师审核</w:t>
      </w:r>
      <w:bookmarkEnd w:id="9"/>
      <w:bookmarkEnd w:id="10"/>
    </w:p>
    <w:p>
      <w:r>
        <w:rPr>
          <w:rFonts w:hint="eastAsia"/>
        </w:rPr>
        <w:t>说明：审核分为“硕士清理手续”和“博士清理手续”；</w:t>
      </w:r>
    </w:p>
    <w:p>
      <w:r>
        <w:rPr>
          <w:rFonts w:hint="eastAsia"/>
        </w:rPr>
        <w:t>原因：硕士和博士离校申请的审核流不同；</w:t>
      </w:r>
    </w:p>
    <w:p>
      <w:pPr>
        <w:rPr>
          <w:b/>
          <w:bCs/>
        </w:rPr>
      </w:pPr>
      <w:r>
        <w:rPr>
          <w:rFonts w:hint="eastAsia"/>
          <w:b/>
          <w:bCs/>
        </w:rPr>
        <w:t>审核内容：学生是否完成清理手续</w:t>
      </w:r>
    </w:p>
    <w:p>
      <w:r>
        <w:drawing>
          <wp:inline distT="0" distB="0" distL="0" distR="0">
            <wp:extent cx="5274310" cy="2013585"/>
            <wp:effectExtent l="0" t="0" r="254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图：硕士、博士清理手续菜单</w:t>
      </w:r>
    </w:p>
    <w:p/>
    <w:p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>
      <w:r>
        <w:drawing>
          <wp:inline distT="0" distB="0" distL="0" distR="0">
            <wp:extent cx="5274310" cy="1939290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939290"/>
            <wp:effectExtent l="0" t="0" r="254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图：批量勾选审核成功</w:t>
      </w:r>
    </w:p>
    <w:p/>
    <w:p>
      <w:r>
        <w:rPr>
          <w:rFonts w:hint="eastAsia"/>
        </w:rPr>
        <w:t>（2）审核方式2：点击“审核”查看详情页面，在该页面单个审核</w:t>
      </w:r>
    </w:p>
    <w:p>
      <w:r>
        <w:drawing>
          <wp:inline distT="0" distB="0" distL="0" distR="0">
            <wp:extent cx="5274310" cy="2353945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图：单个审核</w:t>
      </w:r>
    </w:p>
    <w:p>
      <w:r>
        <w:drawing>
          <wp:inline distT="0" distB="0" distL="0" distR="0">
            <wp:extent cx="5274310" cy="242443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图：单个审核成功</w:t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11" w:name="_Toc122709651"/>
      <w:bookmarkStart w:id="12" w:name="_Toc122709879"/>
      <w:r>
        <w:rPr>
          <w:rFonts w:hint="eastAsia"/>
        </w:rPr>
        <w:t>四、学院教务员、研工部、户籍科、辅导员审核材料（这几项审核不分先后）</w:t>
      </w:r>
      <w:bookmarkEnd w:id="11"/>
      <w:bookmarkEnd w:id="12"/>
    </w:p>
    <w:p>
      <w:pPr>
        <w:pStyle w:val="3"/>
      </w:pPr>
      <w:bookmarkStart w:id="13" w:name="_Toc122709880"/>
      <w:bookmarkStart w:id="14" w:name="_Toc122709652"/>
      <w:r>
        <w:rPr>
          <w:rFonts w:hint="eastAsia"/>
        </w:rPr>
        <w:t>1、教务员审核材料</w:t>
      </w:r>
      <w:bookmarkEnd w:id="13"/>
      <w:bookmarkEnd w:id="14"/>
    </w:p>
    <w:p>
      <w:pPr>
        <w:rPr>
          <w:b/>
          <w:bCs/>
        </w:rPr>
      </w:pPr>
      <w:r>
        <w:rPr>
          <w:rFonts w:hint="eastAsia"/>
          <w:b/>
          <w:bCs/>
        </w:rPr>
        <w:t>审核内容：培养、学位相关材料</w:t>
      </w:r>
    </w:p>
    <w:p>
      <w:r>
        <w:rPr>
          <w:rFonts w:hint="eastAsia"/>
        </w:rPr>
        <w:t>（1）审核方式1：批量审核</w:t>
      </w:r>
    </w:p>
    <w:p>
      <w:r>
        <w:drawing>
          <wp:inline distT="0" distB="0" distL="0" distR="0">
            <wp:extent cx="5274310" cy="190881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83769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/>
    <w:p>
      <w:r>
        <w:rPr>
          <w:rFonts w:hint="eastAsia"/>
        </w:rPr>
        <w:t>（2）审核方式2：导入审核</w:t>
      </w:r>
    </w:p>
    <w:p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教务员导出需审核数据（导入用）</w:t>
      </w:r>
      <w:r>
        <w:rPr>
          <w:rFonts w:hint="eastAsia"/>
        </w:rPr>
        <w:t>”按钮导出需要审核的数据；</w:t>
      </w:r>
    </w:p>
    <w:p>
      <w:r>
        <w:rPr>
          <w:rFonts w:hint="eastAsia"/>
        </w:rPr>
        <w:t>说明：该功能导出审核状态为“未审核”、“不通过”的数据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注意：导出数据表格中，“培养、学位相关材料审核是否通过”栏填写“是/否”</w:t>
      </w:r>
    </w:p>
    <w:p>
      <w:r>
        <w:drawing>
          <wp:inline distT="0" distB="0" distL="0" distR="0">
            <wp:extent cx="5274310" cy="1903730"/>
            <wp:effectExtent l="0" t="0" r="254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pPr>
        <w:jc w:val="center"/>
      </w:pPr>
      <w:r>
        <w:drawing>
          <wp:inline distT="0" distB="0" distL="0" distR="0">
            <wp:extent cx="5274310" cy="2016125"/>
            <wp:effectExtent l="0" t="0" r="2540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图：导出的数据</w:t>
      </w:r>
    </w:p>
    <w:p>
      <w:r>
        <w:drawing>
          <wp:inline distT="0" distB="0" distL="0" distR="0">
            <wp:extent cx="4572000" cy="1174750"/>
            <wp:effectExtent l="0" t="0" r="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11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图：填入审核选项：是/否</w:t>
      </w:r>
    </w:p>
    <w:p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点击“培养、学位材料审核导入”：</w:t>
      </w:r>
    </w:p>
    <w:p>
      <w:r>
        <w:drawing>
          <wp:inline distT="0" distB="0" distL="0" distR="0">
            <wp:extent cx="5274310" cy="181419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图：培养、学位材料审核导入</w:t>
      </w:r>
    </w:p>
    <w:p>
      <w:r>
        <w:drawing>
          <wp:inline distT="0" distB="0" distL="0" distR="0">
            <wp:extent cx="5274310" cy="194754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图：培养、学位材料审核导入成功</w:t>
      </w:r>
    </w:p>
    <w:p>
      <w:pPr>
        <w:widowControl/>
        <w:jc w:val="left"/>
      </w:pPr>
      <w:r>
        <w:br w:type="page"/>
      </w:r>
    </w:p>
    <w:p>
      <w:pPr>
        <w:pStyle w:val="3"/>
      </w:pPr>
      <w:bookmarkStart w:id="15" w:name="_Toc122709653"/>
      <w:bookmarkStart w:id="16" w:name="_Toc122709881"/>
      <w:r>
        <w:t>2</w:t>
      </w:r>
      <w:r>
        <w:rPr>
          <w:rFonts w:hint="eastAsia"/>
        </w:rPr>
        <w:t>、研工部审核材料</w:t>
      </w:r>
      <w:bookmarkEnd w:id="15"/>
      <w:bookmarkEnd w:id="16"/>
    </w:p>
    <w:p>
      <w:pPr>
        <w:rPr>
          <w:b/>
          <w:bCs/>
        </w:rPr>
      </w:pPr>
      <w:r>
        <w:rPr>
          <w:rFonts w:hint="eastAsia"/>
          <w:b/>
          <w:bCs/>
        </w:rPr>
        <w:t>审核内容：保密审核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）审核方式1：批量审核</w:t>
      </w:r>
    </w:p>
    <w:p>
      <w:r>
        <w:drawing>
          <wp:inline distT="0" distB="0" distL="0" distR="0">
            <wp:extent cx="5274310" cy="1976755"/>
            <wp:effectExtent l="0" t="0" r="2540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878965"/>
            <wp:effectExtent l="0" t="0" r="2540" b="698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/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）审核方式2：导入审核</w:t>
      </w:r>
    </w:p>
    <w:p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研工部导出需审核数据（导入用）</w:t>
      </w:r>
      <w:r>
        <w:rPr>
          <w:rFonts w:hint="eastAsia"/>
        </w:rPr>
        <w:t>”按钮导出需要审核的数据；</w:t>
      </w:r>
    </w:p>
    <w:p>
      <w:r>
        <w:rPr>
          <w:rFonts w:hint="eastAsia"/>
        </w:rPr>
        <w:t>说明：该功能导出审核状态为“未审核”、“不通过”的数据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注意：导出数据表格中，“备案审核是否通过”栏填写“是/否”</w:t>
      </w:r>
    </w:p>
    <w:p>
      <w:r>
        <w:drawing>
          <wp:inline distT="0" distB="0" distL="0" distR="0">
            <wp:extent cx="5274310" cy="196405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pPr>
        <w:jc w:val="center"/>
      </w:pPr>
      <w:r>
        <w:drawing>
          <wp:inline distT="0" distB="0" distL="0" distR="0">
            <wp:extent cx="5274310" cy="2170430"/>
            <wp:effectExtent l="0" t="0" r="2540" b="12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图：导出的数据</w:t>
      </w:r>
    </w:p>
    <w:p>
      <w:r>
        <w:drawing>
          <wp:inline distT="0" distB="0" distL="0" distR="0">
            <wp:extent cx="3778250" cy="11239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78444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图：填入审核选项：是/否</w:t>
      </w:r>
    </w:p>
    <w:p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点击“备案审核导入”：</w:t>
      </w:r>
    </w:p>
    <w:p>
      <w:r>
        <w:drawing>
          <wp:inline distT="0" distB="0" distL="0" distR="0">
            <wp:extent cx="5274310" cy="198628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图：备案审核导入</w:t>
      </w:r>
    </w:p>
    <w:p>
      <w:r>
        <w:drawing>
          <wp:inline distT="0" distB="0" distL="0" distR="0">
            <wp:extent cx="5274310" cy="192468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图：备案审核导入成功</w:t>
      </w:r>
    </w:p>
    <w:p>
      <w:pPr>
        <w:widowControl/>
        <w:jc w:val="left"/>
      </w:pPr>
      <w:r>
        <w:br w:type="page"/>
      </w:r>
    </w:p>
    <w:p>
      <w:pPr>
        <w:pStyle w:val="3"/>
      </w:pPr>
      <w:bookmarkStart w:id="17" w:name="_Toc122709654"/>
      <w:bookmarkStart w:id="18" w:name="_Toc122709882"/>
      <w:r>
        <w:t>3</w:t>
      </w:r>
      <w:r>
        <w:rPr>
          <w:rFonts w:hint="eastAsia"/>
        </w:rPr>
        <w:t>、户籍科审核材料</w:t>
      </w:r>
      <w:bookmarkEnd w:id="17"/>
      <w:bookmarkEnd w:id="18"/>
    </w:p>
    <w:p>
      <w:pPr>
        <w:rPr>
          <w:b/>
          <w:bCs/>
        </w:rPr>
      </w:pPr>
      <w:r>
        <w:rPr>
          <w:rFonts w:hint="eastAsia"/>
          <w:b/>
          <w:bCs/>
        </w:rPr>
        <w:t>审核内容：学生的户口迁移是否完成</w:t>
      </w:r>
    </w:p>
    <w:p>
      <w:r>
        <w:rPr>
          <w:rFonts w:hint="eastAsia"/>
        </w:rPr>
        <w:t>（1）审核方式1：批量审核</w:t>
      </w:r>
    </w:p>
    <w:p>
      <w:r>
        <w:drawing>
          <wp:inline distT="0" distB="0" distL="0" distR="0">
            <wp:extent cx="5274310" cy="1785620"/>
            <wp:effectExtent l="0" t="0" r="2540" b="508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823085"/>
            <wp:effectExtent l="0" t="0" r="254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/>
    <w:p>
      <w:r>
        <w:rPr>
          <w:rFonts w:hint="eastAsia"/>
        </w:rPr>
        <w:t>（2）审核方式2：导入审核</w:t>
      </w:r>
    </w:p>
    <w:p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户籍科导出需审核数据（导入用）</w:t>
      </w:r>
      <w:r>
        <w:rPr>
          <w:rFonts w:hint="eastAsia"/>
        </w:rPr>
        <w:t>”按钮导出需要审核的数据；</w:t>
      </w:r>
    </w:p>
    <w:p>
      <w:r>
        <w:rPr>
          <w:rFonts w:hint="eastAsia"/>
        </w:rPr>
        <w:t>说明：该功能导出审核状态为“未审核”、“不通过”的数据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注意：导出数据表格中，“户口迁移审核是否通过”栏填写“是/否”</w:t>
      </w:r>
    </w:p>
    <w:p>
      <w:r>
        <w:drawing>
          <wp:inline distT="0" distB="0" distL="0" distR="0">
            <wp:extent cx="5274310" cy="1828165"/>
            <wp:effectExtent l="0" t="0" r="254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pPr>
        <w:jc w:val="center"/>
      </w:pPr>
      <w:r>
        <w:drawing>
          <wp:inline distT="0" distB="0" distL="0" distR="0">
            <wp:extent cx="5274310" cy="1991360"/>
            <wp:effectExtent l="0" t="0" r="2540" b="889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r>
        <w:drawing>
          <wp:inline distT="0" distB="0" distL="0" distR="0">
            <wp:extent cx="3790950" cy="11684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91145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图：填入审核选项：是/否</w:t>
      </w:r>
    </w:p>
    <w:p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点击“户口迁移审核导入”：</w:t>
      </w:r>
    </w:p>
    <w:p>
      <w:r>
        <w:drawing>
          <wp:inline distT="0" distB="0" distL="0" distR="0">
            <wp:extent cx="5274310" cy="186817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图：户口迁移审核导入</w:t>
      </w:r>
    </w:p>
    <w:p>
      <w:r>
        <w:drawing>
          <wp:inline distT="0" distB="0" distL="0" distR="0">
            <wp:extent cx="5274310" cy="1784985"/>
            <wp:effectExtent l="0" t="0" r="254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图：户口迁移审核导入成功</w:t>
      </w:r>
    </w:p>
    <w:p>
      <w:pPr>
        <w:widowControl/>
        <w:jc w:val="left"/>
      </w:pPr>
      <w:r>
        <w:br w:type="page"/>
      </w:r>
    </w:p>
    <w:p>
      <w:pPr>
        <w:pStyle w:val="3"/>
      </w:pPr>
      <w:bookmarkStart w:id="19" w:name="_Toc122709655"/>
      <w:bookmarkStart w:id="20" w:name="_Toc122709883"/>
      <w:r>
        <w:t>4</w:t>
      </w:r>
      <w:r>
        <w:rPr>
          <w:rFonts w:hint="eastAsia"/>
        </w:rPr>
        <w:t>、辅导员审核材料</w:t>
      </w:r>
      <w:bookmarkEnd w:id="19"/>
      <w:bookmarkEnd w:id="20"/>
    </w:p>
    <w:p>
      <w:pPr>
        <w:rPr>
          <w:b/>
          <w:bCs/>
        </w:rPr>
      </w:pPr>
      <w:r>
        <w:rPr>
          <w:rFonts w:hint="eastAsia"/>
          <w:b/>
          <w:bCs/>
        </w:rPr>
        <w:t>审核内容：交毕业生点击表、核对寄档案地址；领取户口迁移证；领就业报到证；研究生证加盖毕业留念章；转党员组织关系（非党员无需办理）；转团员组织关系（非团员无需办理）</w:t>
      </w:r>
    </w:p>
    <w:p>
      <w:r>
        <w:rPr>
          <w:rFonts w:hint="eastAsia"/>
        </w:rPr>
        <w:t>（1）审核方式1：批量审核：选择审核项目-&gt;辅导员审核</w:t>
      </w:r>
    </w:p>
    <w:p>
      <w:r>
        <w:drawing>
          <wp:inline distT="0" distB="0" distL="0" distR="0">
            <wp:extent cx="5274310" cy="2035810"/>
            <wp:effectExtent l="0" t="0" r="2540" b="25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87325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图：批量勾选审核成功</w:t>
      </w:r>
    </w:p>
    <w:p>
      <w:pPr>
        <w:jc w:val="center"/>
      </w:pPr>
    </w:p>
    <w:p>
      <w:r>
        <w:rPr>
          <w:rFonts w:hint="eastAsia"/>
        </w:rPr>
        <w:t>（2）审核方式2：导入审核</w:t>
      </w:r>
    </w:p>
    <w:p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辅导员导出需审核数据（导入用）</w:t>
      </w:r>
      <w:r>
        <w:rPr>
          <w:rFonts w:hint="eastAsia"/>
        </w:rPr>
        <w:t>”按钮导出需要审核的数据；</w:t>
      </w:r>
    </w:p>
    <w:p>
      <w:r>
        <w:rPr>
          <w:rFonts w:hint="eastAsia"/>
        </w:rPr>
        <w:t>说明：该功能导出审核状态为“未审核”、“不通过”的数据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注意：导出数据表格中，所有“</w:t>
      </w:r>
      <w:r>
        <w:rPr>
          <w:color w:val="FF0000"/>
        </w:rPr>
        <w:t>xxx</w:t>
      </w:r>
      <w:r>
        <w:rPr>
          <w:rFonts w:hint="eastAsia"/>
          <w:color w:val="FF0000"/>
        </w:rPr>
        <w:t>是否通过”栏目填写“是/否”</w:t>
      </w:r>
    </w:p>
    <w:p>
      <w:r>
        <w:drawing>
          <wp:inline distT="0" distB="0" distL="0" distR="0">
            <wp:extent cx="5274310" cy="1826895"/>
            <wp:effectExtent l="0" t="0" r="254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pPr>
        <w:jc w:val="center"/>
      </w:pPr>
      <w:r>
        <w:drawing>
          <wp:inline distT="0" distB="0" distL="0" distR="0">
            <wp:extent cx="5274310" cy="143510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图：导出的数据</w:t>
      </w:r>
    </w:p>
    <w:p>
      <w:r>
        <w:drawing>
          <wp:inline distT="0" distB="0" distL="0" distR="0">
            <wp:extent cx="5274310" cy="46418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图：填入审核选项：是/否</w:t>
      </w:r>
    </w:p>
    <w:p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点击“辅导员材料审核导入”：</w:t>
      </w:r>
    </w:p>
    <w:p>
      <w:r>
        <w:drawing>
          <wp:inline distT="0" distB="0" distL="0" distR="0">
            <wp:extent cx="5274310" cy="1862455"/>
            <wp:effectExtent l="0" t="0" r="2540" b="444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图：辅导员材料审核导入</w:t>
      </w:r>
    </w:p>
    <w:p>
      <w:r>
        <w:drawing>
          <wp:inline distT="0" distB="0" distL="0" distR="0">
            <wp:extent cx="5274310" cy="1876425"/>
            <wp:effectExtent l="0" t="0" r="254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图：辅导员材料审核导入成功</w:t>
      </w:r>
    </w:p>
    <w:p>
      <w:pPr>
        <w:widowControl/>
        <w:jc w:val="center"/>
      </w:pPr>
    </w:p>
    <w:p>
      <w:pPr>
        <w:widowControl/>
        <w:jc w:val="left"/>
      </w:pPr>
      <w:r>
        <w:rPr>
          <w:rFonts w:hint="eastAsia"/>
        </w:rPr>
        <w:t>（3）点击“查看”，辅导员可以看到学生办理流程</w:t>
      </w:r>
    </w:p>
    <w:p>
      <w:pPr>
        <w:widowControl/>
        <w:jc w:val="left"/>
      </w:pPr>
      <w:r>
        <w:drawing>
          <wp:inline distT="0" distB="0" distL="0" distR="0">
            <wp:extent cx="5274310" cy="198882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图：点击“查看”</w:t>
      </w:r>
    </w:p>
    <w:p>
      <w:pPr>
        <w:widowControl/>
        <w:jc w:val="center"/>
      </w:pPr>
      <w:r>
        <w:drawing>
          <wp:inline distT="0" distB="0" distL="0" distR="0">
            <wp:extent cx="5274310" cy="242443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图：学生办理流程详情</w:t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21" w:name="_Toc122709884"/>
      <w:bookmarkStart w:id="22" w:name="_Toc122709656"/>
      <w:r>
        <w:rPr>
          <w:rFonts w:hint="eastAsia"/>
        </w:rPr>
        <w:t>五、辅导员、学位办分别审核硕士、博士证书领取</w:t>
      </w:r>
      <w:bookmarkEnd w:id="21"/>
      <w:bookmarkEnd w:id="22"/>
    </w:p>
    <w:p>
      <w:pPr>
        <w:pStyle w:val="3"/>
      </w:pPr>
      <w:bookmarkStart w:id="23" w:name="_Toc122709657"/>
      <w:bookmarkStart w:id="24" w:name="_Toc122709885"/>
      <w:r>
        <w:rPr>
          <w:rFonts w:hint="eastAsia"/>
        </w:rPr>
        <w:t>1、辅导员审核硕士证书领取</w:t>
      </w:r>
      <w:bookmarkEnd w:id="23"/>
      <w:bookmarkEnd w:id="24"/>
    </w:p>
    <w:p>
      <w:pPr>
        <w:rPr>
          <w:b/>
          <w:bCs/>
        </w:rPr>
      </w:pPr>
      <w:r>
        <w:rPr>
          <w:rFonts w:hint="eastAsia"/>
          <w:b/>
          <w:bCs/>
        </w:rPr>
        <w:t>审核内容：学生是否领取毕业证、学位证（硕士）</w:t>
      </w:r>
    </w:p>
    <w:p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>
      <w:r>
        <w:drawing>
          <wp:inline distT="0" distB="0" distL="0" distR="0">
            <wp:extent cx="5274310" cy="190944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953260"/>
            <wp:effectExtent l="0" t="0" r="2540" b="889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/>
    <w:p>
      <w:r>
        <w:rPr>
          <w:rFonts w:hint="eastAsia"/>
        </w:rPr>
        <w:t>（2）审核方式2：点击“审核”查看详情页面，在该页面单独审核</w:t>
      </w:r>
    </w:p>
    <w:p>
      <w:r>
        <w:drawing>
          <wp:inline distT="0" distB="0" distL="0" distR="0">
            <wp:extent cx="5274310" cy="241998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图：单独审核</w:t>
      </w:r>
    </w:p>
    <w:p>
      <w:r>
        <w:drawing>
          <wp:inline distT="0" distB="0" distL="0" distR="0">
            <wp:extent cx="5274310" cy="2420620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图：单独审核成功</w:t>
      </w:r>
    </w:p>
    <w:p>
      <w:pPr>
        <w:widowControl/>
        <w:jc w:val="left"/>
      </w:pPr>
      <w:r>
        <w:br w:type="page"/>
      </w:r>
    </w:p>
    <w:p>
      <w:pPr>
        <w:pStyle w:val="3"/>
      </w:pPr>
      <w:bookmarkStart w:id="25" w:name="_Toc122709658"/>
      <w:bookmarkStart w:id="26" w:name="_Toc122709886"/>
      <w:r>
        <w:t>2</w:t>
      </w:r>
      <w:r>
        <w:rPr>
          <w:rFonts w:hint="eastAsia"/>
        </w:rPr>
        <w:t>、学位办审核博士证书领取</w:t>
      </w:r>
      <w:bookmarkEnd w:id="25"/>
      <w:bookmarkEnd w:id="26"/>
    </w:p>
    <w:p>
      <w:pPr>
        <w:rPr>
          <w:b/>
          <w:bCs/>
        </w:rPr>
      </w:pPr>
      <w:r>
        <w:rPr>
          <w:rFonts w:hint="eastAsia"/>
          <w:b/>
          <w:bCs/>
        </w:rPr>
        <w:t>审核内容：学生是否领取毕业证、学位证（博士）</w:t>
      </w:r>
    </w:p>
    <w:p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>
      <w:r>
        <w:drawing>
          <wp:inline distT="0" distB="0" distL="0" distR="0">
            <wp:extent cx="5274310" cy="2241550"/>
            <wp:effectExtent l="0" t="0" r="2540" b="635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2207260"/>
            <wp:effectExtent l="0" t="0" r="2540" b="254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>
      <w:pPr>
        <w:jc w:val="center"/>
      </w:pPr>
    </w:p>
    <w:p>
      <w:r>
        <w:rPr>
          <w:rFonts w:hint="eastAsia"/>
        </w:rPr>
        <w:t>（2）审核方式2：点击“审核”查看详情页面，在该页面单独审核</w:t>
      </w:r>
    </w:p>
    <w:p>
      <w:r>
        <w:drawing>
          <wp:inline distT="0" distB="0" distL="0" distR="0">
            <wp:extent cx="5274310" cy="248285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图：单独审核</w:t>
      </w:r>
    </w:p>
    <w:p>
      <w:r>
        <w:drawing>
          <wp:inline distT="0" distB="0" distL="0" distR="0">
            <wp:extent cx="5274310" cy="2508250"/>
            <wp:effectExtent l="0" t="0" r="2540" b="635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图：单独审核成功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新宋体">
    <w:altName w:val="方正书宋_GBK"/>
    <w:panose1 w:val="02010609030101010101"/>
    <w:charset w:val="86"/>
    <w:family w:val="modern"/>
    <w:pitch w:val="default"/>
    <w:sig w:usb0="00000000" w:usb1="00000000" w:usb2="00000006" w:usb3="00000000" w:csb0="00040001" w:csb1="00000000"/>
  </w:font>
  <w:font w:name="方正书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85651236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1ZThjZmJlM2U0YWYzZTY3NjVkYWEyMTg0M2UwNWUifQ=="/>
  </w:docVars>
  <w:rsids>
    <w:rsidRoot w:val="00DD6752"/>
    <w:rsid w:val="000003CF"/>
    <w:rsid w:val="00005689"/>
    <w:rsid w:val="00015D20"/>
    <w:rsid w:val="00016368"/>
    <w:rsid w:val="0001736C"/>
    <w:rsid w:val="00022B88"/>
    <w:rsid w:val="00022BFD"/>
    <w:rsid w:val="00042F72"/>
    <w:rsid w:val="00051E32"/>
    <w:rsid w:val="000543AD"/>
    <w:rsid w:val="00060DF5"/>
    <w:rsid w:val="000641AE"/>
    <w:rsid w:val="000772D7"/>
    <w:rsid w:val="000806AA"/>
    <w:rsid w:val="0008380C"/>
    <w:rsid w:val="0008437C"/>
    <w:rsid w:val="00086242"/>
    <w:rsid w:val="000A35B3"/>
    <w:rsid w:val="000A5F3F"/>
    <w:rsid w:val="000B441C"/>
    <w:rsid w:val="000B6B5F"/>
    <w:rsid w:val="000B6DA6"/>
    <w:rsid w:val="000C68BA"/>
    <w:rsid w:val="000C71F9"/>
    <w:rsid w:val="000C770A"/>
    <w:rsid w:val="000D3310"/>
    <w:rsid w:val="000D6D87"/>
    <w:rsid w:val="000E24C7"/>
    <w:rsid w:val="000E4A41"/>
    <w:rsid w:val="000F5AA0"/>
    <w:rsid w:val="00101ED9"/>
    <w:rsid w:val="0010210B"/>
    <w:rsid w:val="00105553"/>
    <w:rsid w:val="00116927"/>
    <w:rsid w:val="00116956"/>
    <w:rsid w:val="00127243"/>
    <w:rsid w:val="001310D7"/>
    <w:rsid w:val="001328B6"/>
    <w:rsid w:val="00134BF0"/>
    <w:rsid w:val="00140AF2"/>
    <w:rsid w:val="001441F3"/>
    <w:rsid w:val="00146B58"/>
    <w:rsid w:val="00152114"/>
    <w:rsid w:val="00152D2D"/>
    <w:rsid w:val="00162CE1"/>
    <w:rsid w:val="00171A32"/>
    <w:rsid w:val="00173149"/>
    <w:rsid w:val="00174786"/>
    <w:rsid w:val="001763BC"/>
    <w:rsid w:val="00183E57"/>
    <w:rsid w:val="001A0170"/>
    <w:rsid w:val="001A6F6D"/>
    <w:rsid w:val="001B0914"/>
    <w:rsid w:val="0020606A"/>
    <w:rsid w:val="00214ADD"/>
    <w:rsid w:val="00225D63"/>
    <w:rsid w:val="00231C7B"/>
    <w:rsid w:val="0023596A"/>
    <w:rsid w:val="0026220F"/>
    <w:rsid w:val="002661D6"/>
    <w:rsid w:val="00267537"/>
    <w:rsid w:val="00270E79"/>
    <w:rsid w:val="002811D6"/>
    <w:rsid w:val="00281ED8"/>
    <w:rsid w:val="002979BA"/>
    <w:rsid w:val="002A70B2"/>
    <w:rsid w:val="002C4CD1"/>
    <w:rsid w:val="002D627E"/>
    <w:rsid w:val="002E4D14"/>
    <w:rsid w:val="002E4F9C"/>
    <w:rsid w:val="002F3B52"/>
    <w:rsid w:val="00311868"/>
    <w:rsid w:val="0031511B"/>
    <w:rsid w:val="00321EF0"/>
    <w:rsid w:val="003263BA"/>
    <w:rsid w:val="00327844"/>
    <w:rsid w:val="0033419A"/>
    <w:rsid w:val="00335A55"/>
    <w:rsid w:val="00341D95"/>
    <w:rsid w:val="0034435C"/>
    <w:rsid w:val="00345E22"/>
    <w:rsid w:val="00352EEE"/>
    <w:rsid w:val="00355198"/>
    <w:rsid w:val="00355738"/>
    <w:rsid w:val="00363159"/>
    <w:rsid w:val="00363E32"/>
    <w:rsid w:val="003723F6"/>
    <w:rsid w:val="00377178"/>
    <w:rsid w:val="00383F4C"/>
    <w:rsid w:val="0038774F"/>
    <w:rsid w:val="00391761"/>
    <w:rsid w:val="0039463B"/>
    <w:rsid w:val="00395F1B"/>
    <w:rsid w:val="00396AC1"/>
    <w:rsid w:val="003A5721"/>
    <w:rsid w:val="003D42FE"/>
    <w:rsid w:val="003E2811"/>
    <w:rsid w:val="003F2A47"/>
    <w:rsid w:val="003F7653"/>
    <w:rsid w:val="0040788A"/>
    <w:rsid w:val="00410D69"/>
    <w:rsid w:val="00413519"/>
    <w:rsid w:val="004206A1"/>
    <w:rsid w:val="00422774"/>
    <w:rsid w:val="004233B0"/>
    <w:rsid w:val="004268EF"/>
    <w:rsid w:val="004330BB"/>
    <w:rsid w:val="00435043"/>
    <w:rsid w:val="004464C2"/>
    <w:rsid w:val="004464E9"/>
    <w:rsid w:val="0045387A"/>
    <w:rsid w:val="00475C23"/>
    <w:rsid w:val="00484918"/>
    <w:rsid w:val="00493B5A"/>
    <w:rsid w:val="004A2D81"/>
    <w:rsid w:val="004A3080"/>
    <w:rsid w:val="004B2707"/>
    <w:rsid w:val="004B55B1"/>
    <w:rsid w:val="004B6FF3"/>
    <w:rsid w:val="004C0BA3"/>
    <w:rsid w:val="004C7971"/>
    <w:rsid w:val="004D0267"/>
    <w:rsid w:val="004E4E79"/>
    <w:rsid w:val="004E5FD7"/>
    <w:rsid w:val="004E6C04"/>
    <w:rsid w:val="004F3A0E"/>
    <w:rsid w:val="004F581F"/>
    <w:rsid w:val="004F6A9D"/>
    <w:rsid w:val="00502BF0"/>
    <w:rsid w:val="00503A26"/>
    <w:rsid w:val="00514884"/>
    <w:rsid w:val="0052229F"/>
    <w:rsid w:val="00543918"/>
    <w:rsid w:val="005579DB"/>
    <w:rsid w:val="00560ED6"/>
    <w:rsid w:val="005654B3"/>
    <w:rsid w:val="00567F79"/>
    <w:rsid w:val="005728A9"/>
    <w:rsid w:val="00592160"/>
    <w:rsid w:val="0059556A"/>
    <w:rsid w:val="005B0BD2"/>
    <w:rsid w:val="005B37B7"/>
    <w:rsid w:val="005C137F"/>
    <w:rsid w:val="005C53B9"/>
    <w:rsid w:val="005D0B67"/>
    <w:rsid w:val="005D0BFF"/>
    <w:rsid w:val="005D404D"/>
    <w:rsid w:val="005D5F09"/>
    <w:rsid w:val="005D6BD4"/>
    <w:rsid w:val="005E212F"/>
    <w:rsid w:val="005F6FC1"/>
    <w:rsid w:val="006009E7"/>
    <w:rsid w:val="006012D0"/>
    <w:rsid w:val="00601D15"/>
    <w:rsid w:val="0062277C"/>
    <w:rsid w:val="00626B1E"/>
    <w:rsid w:val="00630611"/>
    <w:rsid w:val="00636543"/>
    <w:rsid w:val="00640ACA"/>
    <w:rsid w:val="006429EF"/>
    <w:rsid w:val="006450F8"/>
    <w:rsid w:val="00653BDC"/>
    <w:rsid w:val="00662C49"/>
    <w:rsid w:val="00663CFE"/>
    <w:rsid w:val="00667CFD"/>
    <w:rsid w:val="00671CAF"/>
    <w:rsid w:val="0067698D"/>
    <w:rsid w:val="00693999"/>
    <w:rsid w:val="006A05BD"/>
    <w:rsid w:val="006B6E49"/>
    <w:rsid w:val="006B7204"/>
    <w:rsid w:val="006B7B75"/>
    <w:rsid w:val="006D1738"/>
    <w:rsid w:val="006E1A22"/>
    <w:rsid w:val="006E57DB"/>
    <w:rsid w:val="006F64BC"/>
    <w:rsid w:val="006F7890"/>
    <w:rsid w:val="00731D34"/>
    <w:rsid w:val="00734608"/>
    <w:rsid w:val="00736CE6"/>
    <w:rsid w:val="00753D73"/>
    <w:rsid w:val="00756C7A"/>
    <w:rsid w:val="00761893"/>
    <w:rsid w:val="00763696"/>
    <w:rsid w:val="00771392"/>
    <w:rsid w:val="0077159A"/>
    <w:rsid w:val="00771BBD"/>
    <w:rsid w:val="00776BA3"/>
    <w:rsid w:val="00780707"/>
    <w:rsid w:val="00780F56"/>
    <w:rsid w:val="007A550B"/>
    <w:rsid w:val="007A5AAE"/>
    <w:rsid w:val="007A5F0B"/>
    <w:rsid w:val="007C611C"/>
    <w:rsid w:val="007C670E"/>
    <w:rsid w:val="007D51E3"/>
    <w:rsid w:val="007E7E14"/>
    <w:rsid w:val="007F3390"/>
    <w:rsid w:val="00804F11"/>
    <w:rsid w:val="008075C0"/>
    <w:rsid w:val="0080787C"/>
    <w:rsid w:val="00816874"/>
    <w:rsid w:val="0083168E"/>
    <w:rsid w:val="008449C4"/>
    <w:rsid w:val="00861A18"/>
    <w:rsid w:val="00862C1C"/>
    <w:rsid w:val="00866B01"/>
    <w:rsid w:val="008821A6"/>
    <w:rsid w:val="00882B61"/>
    <w:rsid w:val="008A29A0"/>
    <w:rsid w:val="008C69BE"/>
    <w:rsid w:val="008D63D9"/>
    <w:rsid w:val="008E2952"/>
    <w:rsid w:val="008F2123"/>
    <w:rsid w:val="0090305B"/>
    <w:rsid w:val="00915C48"/>
    <w:rsid w:val="009340B9"/>
    <w:rsid w:val="0094748F"/>
    <w:rsid w:val="0095165E"/>
    <w:rsid w:val="00973701"/>
    <w:rsid w:val="009B39B6"/>
    <w:rsid w:val="009C3660"/>
    <w:rsid w:val="009C3E7B"/>
    <w:rsid w:val="009C57A3"/>
    <w:rsid w:val="009D6D2A"/>
    <w:rsid w:val="009E1839"/>
    <w:rsid w:val="009E18EE"/>
    <w:rsid w:val="009F3E12"/>
    <w:rsid w:val="009F51FC"/>
    <w:rsid w:val="00A079D4"/>
    <w:rsid w:val="00A07B52"/>
    <w:rsid w:val="00A1047E"/>
    <w:rsid w:val="00A110AA"/>
    <w:rsid w:val="00A20F3D"/>
    <w:rsid w:val="00A559EB"/>
    <w:rsid w:val="00A64CE6"/>
    <w:rsid w:val="00A75030"/>
    <w:rsid w:val="00A8193C"/>
    <w:rsid w:val="00A81EFF"/>
    <w:rsid w:val="00A86571"/>
    <w:rsid w:val="00A87DA9"/>
    <w:rsid w:val="00A932A2"/>
    <w:rsid w:val="00A961DF"/>
    <w:rsid w:val="00AA0D02"/>
    <w:rsid w:val="00AB4D4E"/>
    <w:rsid w:val="00AE2E87"/>
    <w:rsid w:val="00B012BF"/>
    <w:rsid w:val="00B225A8"/>
    <w:rsid w:val="00B231DB"/>
    <w:rsid w:val="00B25768"/>
    <w:rsid w:val="00B31417"/>
    <w:rsid w:val="00B46EB3"/>
    <w:rsid w:val="00B5746B"/>
    <w:rsid w:val="00B656F9"/>
    <w:rsid w:val="00B84838"/>
    <w:rsid w:val="00B868FE"/>
    <w:rsid w:val="00B87F24"/>
    <w:rsid w:val="00B90734"/>
    <w:rsid w:val="00BA15F5"/>
    <w:rsid w:val="00BA24D0"/>
    <w:rsid w:val="00BB132A"/>
    <w:rsid w:val="00BB38CB"/>
    <w:rsid w:val="00BC779F"/>
    <w:rsid w:val="00BC7B54"/>
    <w:rsid w:val="00BD371C"/>
    <w:rsid w:val="00BD3A21"/>
    <w:rsid w:val="00BE2726"/>
    <w:rsid w:val="00BF19BE"/>
    <w:rsid w:val="00C06CFC"/>
    <w:rsid w:val="00C125F7"/>
    <w:rsid w:val="00C14CF8"/>
    <w:rsid w:val="00C3225D"/>
    <w:rsid w:val="00C4644D"/>
    <w:rsid w:val="00C6221D"/>
    <w:rsid w:val="00C62335"/>
    <w:rsid w:val="00C7318E"/>
    <w:rsid w:val="00C80027"/>
    <w:rsid w:val="00C83F91"/>
    <w:rsid w:val="00CA11C4"/>
    <w:rsid w:val="00CA4CB6"/>
    <w:rsid w:val="00CA5FD0"/>
    <w:rsid w:val="00CA6A2D"/>
    <w:rsid w:val="00CB147B"/>
    <w:rsid w:val="00CC4ACD"/>
    <w:rsid w:val="00CC6CC6"/>
    <w:rsid w:val="00CD16B0"/>
    <w:rsid w:val="00CD630F"/>
    <w:rsid w:val="00CE43DD"/>
    <w:rsid w:val="00D01672"/>
    <w:rsid w:val="00D02DB5"/>
    <w:rsid w:val="00D147BD"/>
    <w:rsid w:val="00D1528D"/>
    <w:rsid w:val="00D15B41"/>
    <w:rsid w:val="00D16CD4"/>
    <w:rsid w:val="00D21B19"/>
    <w:rsid w:val="00D248E2"/>
    <w:rsid w:val="00D26D1A"/>
    <w:rsid w:val="00D44EBC"/>
    <w:rsid w:val="00D47D60"/>
    <w:rsid w:val="00D52A08"/>
    <w:rsid w:val="00D53C63"/>
    <w:rsid w:val="00D55270"/>
    <w:rsid w:val="00D5619F"/>
    <w:rsid w:val="00D61B8B"/>
    <w:rsid w:val="00D622D3"/>
    <w:rsid w:val="00D652BC"/>
    <w:rsid w:val="00D72869"/>
    <w:rsid w:val="00D72AE0"/>
    <w:rsid w:val="00D85D93"/>
    <w:rsid w:val="00D87D97"/>
    <w:rsid w:val="00D93AFD"/>
    <w:rsid w:val="00DA416F"/>
    <w:rsid w:val="00DA57EC"/>
    <w:rsid w:val="00DB3817"/>
    <w:rsid w:val="00DB65C4"/>
    <w:rsid w:val="00DC3335"/>
    <w:rsid w:val="00DC4EB7"/>
    <w:rsid w:val="00DD2B58"/>
    <w:rsid w:val="00DD6752"/>
    <w:rsid w:val="00DD77E3"/>
    <w:rsid w:val="00DE47C2"/>
    <w:rsid w:val="00DE4952"/>
    <w:rsid w:val="00DE4DA7"/>
    <w:rsid w:val="00DF7988"/>
    <w:rsid w:val="00E125FD"/>
    <w:rsid w:val="00E2404D"/>
    <w:rsid w:val="00E2638E"/>
    <w:rsid w:val="00E35E24"/>
    <w:rsid w:val="00E5158C"/>
    <w:rsid w:val="00E57030"/>
    <w:rsid w:val="00E57346"/>
    <w:rsid w:val="00E73C8E"/>
    <w:rsid w:val="00E7404B"/>
    <w:rsid w:val="00E81C48"/>
    <w:rsid w:val="00E82BF2"/>
    <w:rsid w:val="00EA0794"/>
    <w:rsid w:val="00EC1DA0"/>
    <w:rsid w:val="00EE1BF6"/>
    <w:rsid w:val="00EE22CF"/>
    <w:rsid w:val="00F03F22"/>
    <w:rsid w:val="00F1091D"/>
    <w:rsid w:val="00F120CE"/>
    <w:rsid w:val="00F121F8"/>
    <w:rsid w:val="00F136E0"/>
    <w:rsid w:val="00F22B52"/>
    <w:rsid w:val="00F34113"/>
    <w:rsid w:val="00F36823"/>
    <w:rsid w:val="00F36BB4"/>
    <w:rsid w:val="00F425C8"/>
    <w:rsid w:val="00F42FE5"/>
    <w:rsid w:val="00F46785"/>
    <w:rsid w:val="00F8019E"/>
    <w:rsid w:val="00F858D1"/>
    <w:rsid w:val="00F9252E"/>
    <w:rsid w:val="00F968D9"/>
    <w:rsid w:val="00F96CFB"/>
    <w:rsid w:val="00FA2926"/>
    <w:rsid w:val="00FA2B84"/>
    <w:rsid w:val="00FB2C6B"/>
    <w:rsid w:val="00FB752E"/>
    <w:rsid w:val="00FD66C8"/>
    <w:rsid w:val="00FD6729"/>
    <w:rsid w:val="00FD6F71"/>
    <w:rsid w:val="00FE464E"/>
    <w:rsid w:val="00FE63F3"/>
    <w:rsid w:val="00FE651C"/>
    <w:rsid w:val="0BA64DA6"/>
    <w:rsid w:val="7C433C42"/>
    <w:rsid w:val="FBEBB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6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7" Type="http://schemas.openxmlformats.org/officeDocument/2006/relationships/fontTable" Target="fontTable.xml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2315</Words>
  <Characters>2342</Characters>
  <Lines>24</Lines>
  <Paragraphs>7</Paragraphs>
  <TotalTime>436</TotalTime>
  <ScaleCrop>false</ScaleCrop>
  <LinksUpToDate>false</LinksUpToDate>
  <CharactersWithSpaces>2382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2022-12-02T16:33:00Z</dcterms:created>
  <dc:creator>C TQ</dc:creator>
  <cp:lastModifiedBy>皮球</cp:lastModifiedBy>
  <dcterms:modified xsi:type="dcterms:W3CDTF">2023-03-14T10:53:06Z</dcterms:modified>
  <cp:revision>653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2F96D32F75D454D692E10F645859891F</vt:lpwstr>
  </property>
</Properties>
</file>