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关于</w:t>
      </w:r>
      <w:r>
        <w:rPr>
          <w:rFonts w:hint="default" w:ascii="宋体" w:hAnsi="宋体" w:eastAsia="宋体" w:cs="宋体"/>
          <w:b/>
          <w:bCs w:val="0"/>
          <w:sz w:val="28"/>
          <w:szCs w:val="28"/>
          <w:lang w:eastAsia="zh-CN"/>
        </w:rPr>
        <w:t>南京航空航天大学</w:t>
      </w:r>
      <w:r>
        <w:rPr>
          <w:rFonts w:hint="eastAsia" w:ascii="宋体" w:hAnsi="宋体" w:eastAsia="宋体" w:cs="宋体"/>
          <w:b/>
          <w:bCs w:val="0"/>
          <w:sz w:val="28"/>
          <w:szCs w:val="28"/>
        </w:rPr>
        <w:t>“停课不停学”信息化教学能力提升培训</w:t>
      </w:r>
      <w:r>
        <w:rPr>
          <w:rFonts w:hint="eastAsia" w:ascii="宋体" w:hAnsi="宋体" w:eastAsia="宋体" w:cs="宋体"/>
          <w:b/>
          <w:bCs w:val="0"/>
          <w:sz w:val="28"/>
          <w:szCs w:val="28"/>
          <w:lang w:val="en-US" w:eastAsia="zh-CN"/>
        </w:rPr>
        <w:t>计划的通知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ascii="宋体" w:hAnsi="宋体" w:eastAsia="宋体" w:cstheme="minorBidi"/>
          <w:b w:val="0"/>
          <w:kern w:val="2"/>
          <w:sz w:val="24"/>
          <w:szCs w:val="24"/>
          <w:lang w:val="en-US" w:eastAsia="zh-CN" w:bidi="ar-SA"/>
        </w:rPr>
      </w:pPr>
      <w:r>
        <w:rPr>
          <w:rFonts w:hint="eastAsia" w:ascii="宋体" w:hAnsi="宋体" w:eastAsia="宋体" w:cstheme="minorBidi"/>
          <w:b w:val="0"/>
          <w:kern w:val="2"/>
          <w:sz w:val="24"/>
          <w:szCs w:val="24"/>
          <w:lang w:val="en-US" w:eastAsia="zh-CN" w:bidi="ar-SA"/>
        </w:rPr>
        <w:t>为应对疫情对教学带来的影响，帮助本学期</w:t>
      </w:r>
      <w:r>
        <w:rPr>
          <w:rFonts w:hint="eastAsia" w:cstheme="minorBidi"/>
          <w:b w:val="0"/>
          <w:kern w:val="2"/>
          <w:sz w:val="24"/>
          <w:szCs w:val="24"/>
          <w:lang w:val="en-US" w:eastAsia="zh-CN" w:bidi="ar-SA"/>
        </w:rPr>
        <w:t>有课程安排的</w:t>
      </w:r>
      <w:r>
        <w:rPr>
          <w:rFonts w:hint="eastAsia" w:ascii="宋体" w:hAnsi="宋体" w:eastAsia="宋体" w:cstheme="minorBidi"/>
          <w:b w:val="0"/>
          <w:kern w:val="2"/>
          <w:sz w:val="24"/>
          <w:szCs w:val="24"/>
          <w:lang w:val="en-US" w:eastAsia="zh-CN" w:bidi="ar-SA"/>
        </w:rPr>
        <w:t>一线教师解决技术难题，提升信息技术应用能力，确保在线课程教学质量，</w:t>
      </w:r>
      <w:r>
        <w:rPr>
          <w:rFonts w:hint="eastAsia" w:cstheme="minorBidi"/>
          <w:b w:val="0"/>
          <w:kern w:val="2"/>
          <w:sz w:val="24"/>
          <w:szCs w:val="24"/>
          <w:lang w:val="en-US" w:eastAsia="zh-CN" w:bidi="ar-SA"/>
        </w:rPr>
        <w:t>教师发展中心和</w:t>
      </w:r>
      <w:r>
        <w:rPr>
          <w:rFonts w:hint="eastAsia" w:ascii="宋体" w:hAnsi="宋体" w:eastAsia="宋体" w:cstheme="minorBidi"/>
          <w:b w:val="0"/>
          <w:kern w:val="2"/>
          <w:sz w:val="24"/>
          <w:szCs w:val="24"/>
          <w:lang w:val="en-US" w:eastAsia="zh-CN" w:bidi="ar-SA"/>
        </w:rPr>
        <w:t>超星集团</w:t>
      </w:r>
      <w:r>
        <w:rPr>
          <w:rFonts w:hint="eastAsia" w:cstheme="minorBidi"/>
          <w:b w:val="0"/>
          <w:kern w:val="2"/>
          <w:sz w:val="24"/>
          <w:szCs w:val="24"/>
          <w:lang w:val="en-US" w:eastAsia="zh-CN" w:bidi="ar-SA"/>
        </w:rPr>
        <w:t>合作</w:t>
      </w:r>
      <w:r>
        <w:rPr>
          <w:rFonts w:hint="eastAsia" w:ascii="宋体" w:hAnsi="宋体" w:eastAsia="宋体" w:cstheme="minorBidi"/>
          <w:b w:val="0"/>
          <w:kern w:val="2"/>
          <w:sz w:val="24"/>
          <w:szCs w:val="24"/>
          <w:lang w:val="en-US" w:eastAsia="zh-CN" w:bidi="ar-SA"/>
        </w:rPr>
        <w:t>启动“停课不停学”信息化教学能力提升培训计划。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ascii="宋体" w:hAnsi="宋体" w:eastAsia="宋体"/>
          <w:sz w:val="24"/>
          <w:szCs w:val="24"/>
          <w:lang w:val="en-US"/>
        </w:rPr>
      </w:pPr>
      <w:r>
        <w:rPr>
          <w:rFonts w:hint="eastAsia" w:ascii="宋体" w:hAnsi="宋体" w:eastAsia="宋体" w:cstheme="minorBidi"/>
          <w:b w:val="0"/>
          <w:kern w:val="2"/>
          <w:sz w:val="24"/>
          <w:szCs w:val="24"/>
          <w:lang w:val="en-US" w:eastAsia="zh-CN" w:bidi="ar-SA"/>
        </w:rPr>
        <w:t>该培训计划以</w:t>
      </w:r>
      <w:r>
        <w:rPr>
          <w:rFonts w:hint="default" w:cstheme="minorBidi"/>
          <w:b w:val="0"/>
          <w:kern w:val="2"/>
          <w:sz w:val="24"/>
          <w:szCs w:val="24"/>
          <w:lang w:eastAsia="zh-CN" w:bidi="ar-SA"/>
        </w:rPr>
        <w:t>南京航空航天大学精品课程建设</w:t>
      </w:r>
      <w:r>
        <w:rPr>
          <w:rFonts w:hint="eastAsia" w:cstheme="minorBidi"/>
          <w:b w:val="0"/>
          <w:kern w:val="2"/>
          <w:sz w:val="24"/>
          <w:szCs w:val="24"/>
          <w:lang w:val="en-US" w:eastAsia="zh-CN" w:bidi="ar-SA"/>
        </w:rPr>
        <w:t>平台手机端</w:t>
      </w:r>
      <w:r>
        <w:rPr>
          <w:rFonts w:hint="eastAsia" w:ascii="宋体" w:hAnsi="宋体" w:eastAsia="宋体" w:cstheme="minorBidi"/>
          <w:b w:val="0"/>
          <w:kern w:val="2"/>
          <w:sz w:val="24"/>
          <w:szCs w:val="24"/>
          <w:lang w:val="en-US" w:eastAsia="zh-CN" w:bidi="ar-SA"/>
        </w:rPr>
        <w:t>学习通APP为平台，从在线课程的设计理念、方法实践、经验分享等多方面对一线教师进行远程培训。</w:t>
      </w:r>
      <w:r>
        <w:rPr>
          <w:rFonts w:hint="eastAsia" w:cstheme="minorBidi"/>
          <w:b w:val="0"/>
          <w:kern w:val="2"/>
          <w:sz w:val="24"/>
          <w:szCs w:val="24"/>
          <w:lang w:val="en-US" w:eastAsia="zh-CN" w:bidi="ar-SA"/>
        </w:rPr>
        <w:t>培训安排如下，希望教师积极参与。</w:t>
      </w:r>
    </w:p>
    <w:p>
      <w:pPr>
        <w:pStyle w:val="10"/>
        <w:numPr>
          <w:ilvl w:val="0"/>
          <w:numId w:val="1"/>
        </w:numPr>
        <w:spacing w:line="360" w:lineRule="auto"/>
        <w:ind w:firstLineChars="0"/>
        <w:rPr>
          <w:rFonts w:ascii="宋体" w:hAnsi="宋体" w:eastAsia="宋体"/>
          <w:b/>
          <w:sz w:val="28"/>
          <w:szCs w:val="24"/>
        </w:rPr>
      </w:pPr>
      <w:r>
        <w:rPr>
          <w:rFonts w:hint="eastAsia" w:ascii="宋体" w:hAnsi="宋体" w:eastAsia="宋体"/>
          <w:b/>
          <w:sz w:val="28"/>
          <w:szCs w:val="24"/>
        </w:rPr>
        <w:t>培训安排</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自</w:t>
      </w:r>
      <w:r>
        <w:rPr>
          <w:rFonts w:ascii="宋体" w:hAnsi="宋体" w:eastAsia="宋体"/>
          <w:sz w:val="24"/>
          <w:szCs w:val="24"/>
        </w:rPr>
        <w:t>2</w:t>
      </w:r>
      <w:r>
        <w:rPr>
          <w:rFonts w:hint="eastAsia" w:ascii="宋体" w:hAnsi="宋体" w:eastAsia="宋体"/>
          <w:sz w:val="24"/>
          <w:szCs w:val="24"/>
        </w:rPr>
        <w:t>月</w:t>
      </w:r>
      <w:r>
        <w:rPr>
          <w:rFonts w:hint="default" w:ascii="宋体" w:hAnsi="宋体" w:eastAsia="宋体"/>
          <w:sz w:val="24"/>
          <w:szCs w:val="24"/>
        </w:rPr>
        <w:t>1</w:t>
      </w:r>
      <w:r>
        <w:rPr>
          <w:rFonts w:hint="eastAsia" w:ascii="宋体" w:hAnsi="宋体" w:eastAsia="宋体"/>
          <w:sz w:val="24"/>
          <w:szCs w:val="24"/>
        </w:rPr>
        <w:t>日起至疫情结束</w:t>
      </w:r>
      <w:r>
        <w:rPr>
          <w:rFonts w:hint="default" w:ascii="宋体" w:hAnsi="宋体" w:eastAsia="宋体"/>
          <w:sz w:val="24"/>
          <w:szCs w:val="24"/>
        </w:rPr>
        <w:t>，</w:t>
      </w:r>
      <w:r>
        <w:rPr>
          <w:rFonts w:hint="eastAsia" w:ascii="宋体" w:hAnsi="宋体" w:eastAsia="宋体"/>
          <w:sz w:val="24"/>
          <w:szCs w:val="24"/>
        </w:rPr>
        <w:t>超星集团将每日通过学习通免费提供线上课程或专家直播课程。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课程将围绕提升信息技术应用能力展开，力求帮助参与支援方案的一线教师能够切实保证在线教学质量与学生学习效果。</w:t>
      </w:r>
    </w:p>
    <w:p>
      <w:pPr>
        <w:spacing w:line="360" w:lineRule="auto"/>
        <w:rPr>
          <w:rFonts w:ascii="宋体" w:hAnsi="宋体" w:eastAsia="宋体"/>
          <w:b/>
          <w:sz w:val="28"/>
          <w:szCs w:val="24"/>
        </w:rPr>
      </w:pPr>
      <w:r>
        <w:rPr>
          <w:rFonts w:hint="eastAsia" w:ascii="宋体" w:hAnsi="宋体" w:eastAsia="宋体"/>
          <w:b/>
          <w:sz w:val="28"/>
          <w:szCs w:val="24"/>
        </w:rPr>
        <w:t>二、参与方法</w:t>
      </w:r>
    </w:p>
    <w:p>
      <w:pPr>
        <w:pStyle w:val="10"/>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下载并登录学习通A</w:t>
      </w:r>
      <w:r>
        <w:rPr>
          <w:rFonts w:ascii="宋体" w:hAnsi="宋体" w:eastAsia="宋体"/>
          <w:sz w:val="24"/>
          <w:szCs w:val="24"/>
        </w:rPr>
        <w:t>PP</w:t>
      </w:r>
    </w:p>
    <w:p>
      <w:pPr>
        <w:pStyle w:val="10"/>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首页右上角输入邀请码“</w:t>
      </w:r>
      <w:r>
        <w:rPr>
          <w:rFonts w:ascii="宋体" w:hAnsi="宋体" w:eastAsia="宋体"/>
          <w:sz w:val="24"/>
          <w:szCs w:val="24"/>
        </w:rPr>
        <w:t>jsfz</w:t>
      </w:r>
      <w:r>
        <w:rPr>
          <w:rFonts w:hint="eastAsia" w:ascii="宋体" w:hAnsi="宋体" w:eastAsia="宋体"/>
          <w:sz w:val="24"/>
          <w:szCs w:val="24"/>
        </w:rPr>
        <w:t>”</w:t>
      </w:r>
    </w:p>
    <w:p>
      <w:pPr>
        <w:pStyle w:val="10"/>
        <w:numPr>
          <w:ilvl w:val="0"/>
          <w:numId w:val="2"/>
        </w:numPr>
        <w:spacing w:line="360" w:lineRule="auto"/>
        <w:ind w:firstLineChars="0"/>
        <w:rPr>
          <w:rFonts w:ascii="宋体" w:hAnsi="宋体" w:eastAsia="宋体"/>
          <w:sz w:val="24"/>
          <w:szCs w:val="24"/>
        </w:rPr>
      </w:pPr>
      <w:r>
        <w:rPr>
          <w:rFonts w:hint="eastAsia" w:ascii="宋体" w:hAnsi="宋体" w:eastAsia="宋体"/>
          <w:sz w:val="24"/>
          <w:szCs w:val="24"/>
        </w:rPr>
        <w:t>进入教师发展中心页面后，点击“直播讲堂”按钮观看</w:t>
      </w:r>
    </w:p>
    <w:p>
      <w:pPr>
        <w:pStyle w:val="10"/>
        <w:numPr>
          <w:ilvl w:val="0"/>
          <w:numId w:val="0"/>
        </w:numPr>
        <w:spacing w:line="360" w:lineRule="auto"/>
        <w:ind w:left="480" w:leftChars="0"/>
        <w:rPr>
          <w:rFonts w:hint="eastAsia" w:ascii="宋体" w:hAnsi="宋体" w:eastAsia="宋体"/>
          <w:sz w:val="24"/>
          <w:szCs w:val="24"/>
          <w:lang w:val="en-US" w:eastAsia="zh-CN"/>
        </w:rPr>
      </w:pPr>
      <w:r>
        <w:rPr>
          <w:rFonts w:hint="eastAsia" w:ascii="宋体" w:hAnsi="宋体" w:eastAsia="宋体"/>
          <w:sz w:val="24"/>
          <w:szCs w:val="24"/>
          <w:lang w:val="en-US" w:eastAsia="zh-CN"/>
        </w:rPr>
        <w:t>具体登录方式如下：</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扫描</w:t>
      </w:r>
      <w:r>
        <w:rPr>
          <w:rFonts w:hint="eastAsia" w:ascii="宋体" w:hAnsi="宋体" w:eastAsia="宋体"/>
          <w:sz w:val="24"/>
          <w:szCs w:val="24"/>
          <w:lang w:val="en-US" w:eastAsia="zh-CN"/>
        </w:rPr>
        <w:t>下</w:t>
      </w:r>
      <w:r>
        <w:rPr>
          <w:rFonts w:hint="eastAsia" w:ascii="宋体" w:hAnsi="宋体" w:eastAsia="宋体"/>
          <w:sz w:val="24"/>
          <w:szCs w:val="24"/>
        </w:rPr>
        <w:t>方二维码或在手机应用市场中搜索“学习通”进行下载。</w:t>
      </w:r>
    </w:p>
    <w:p>
      <w:pPr>
        <w:pStyle w:val="10"/>
        <w:numPr>
          <w:ilvl w:val="0"/>
          <w:numId w:val="0"/>
        </w:numPr>
        <w:spacing w:line="360" w:lineRule="auto"/>
        <w:ind w:left="480" w:leftChars="0"/>
        <w:jc w:val="center"/>
        <w:rPr>
          <w:rFonts w:hint="eastAsia" w:ascii="宋体" w:hAnsi="宋体" w:eastAsia="宋体"/>
          <w:sz w:val="24"/>
          <w:szCs w:val="24"/>
          <w:lang w:val="en-US" w:eastAsia="zh-CN"/>
        </w:rPr>
      </w:pPr>
      <w:r>
        <w:drawing>
          <wp:inline distT="0" distB="0" distL="114300" distR="114300">
            <wp:extent cx="1457325" cy="146304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7325" cy="1463040"/>
                    </a:xfrm>
                    <a:prstGeom prst="rect">
                      <a:avLst/>
                    </a:prstGeom>
                    <a:noFill/>
                    <a:ln w="9525">
                      <a:noFill/>
                    </a:ln>
                  </pic:spPr>
                </pic:pic>
              </a:graphicData>
            </a:graphic>
          </wp:inline>
        </w:drawing>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left"/>
        <w:textAlignment w:val="auto"/>
        <w:outlineLvl w:val="9"/>
        <w:rPr>
          <w:rFonts w:hint="eastAsia" w:ascii="宋体" w:hAnsi="宋体" w:eastAsia="宋体" w:cs="宋体"/>
          <w:color w:val="000000"/>
          <w:kern w:val="24"/>
          <w:sz w:val="24"/>
          <w:szCs w:val="24"/>
        </w:rPr>
      </w:pPr>
      <w:r>
        <w:rPr>
          <w:rFonts w:hint="eastAsia" w:ascii="宋体" w:hAnsi="宋体" w:eastAsia="宋体" w:cs="宋体"/>
          <w:b/>
          <w:color w:val="FF0000"/>
          <w:kern w:val="24"/>
          <w:sz w:val="24"/>
          <w:szCs w:val="24"/>
        </w:rPr>
        <w:t>初次登录者：</w:t>
      </w:r>
      <w:r>
        <w:rPr>
          <w:rFonts w:hint="eastAsia" w:ascii="宋体" w:hAnsi="宋体" w:eastAsia="宋体" w:cs="宋体"/>
          <w:color w:val="000000"/>
          <w:kern w:val="24"/>
          <w:sz w:val="24"/>
          <w:szCs w:val="24"/>
        </w:rPr>
        <w:t>点击右下方的“我”进入“登录”页面，选择“新用户注册”，输入手机号获取验证码并设置自己的密码，然后填写学校名称、输入自己的工号、姓名进行信息验证</w:t>
      </w:r>
      <w:r>
        <w:rPr>
          <w:rFonts w:hint="eastAsia" w:ascii="宋体" w:hAnsi="宋体" w:eastAsia="宋体" w:cs="宋体"/>
          <w:b/>
          <w:color w:val="FF0000"/>
          <w:kern w:val="24"/>
          <w:sz w:val="24"/>
          <w:szCs w:val="24"/>
        </w:rPr>
        <w:t>（注意：信息验证一定不可跳过，学校名称是“</w:t>
      </w:r>
      <w:r>
        <w:rPr>
          <w:rFonts w:hint="default" w:ascii="宋体" w:hAnsi="宋体" w:eastAsia="宋体" w:cs="宋体"/>
          <w:b/>
          <w:color w:val="FF0000"/>
          <w:kern w:val="24"/>
          <w:sz w:val="24"/>
          <w:szCs w:val="24"/>
        </w:rPr>
        <w:t>南京航空航天大学</w:t>
      </w:r>
      <w:r>
        <w:rPr>
          <w:rFonts w:hint="eastAsia" w:ascii="宋体" w:hAnsi="宋体" w:eastAsia="宋体" w:cs="宋体"/>
          <w:b/>
          <w:color w:val="FF0000"/>
          <w:kern w:val="24"/>
          <w:sz w:val="24"/>
          <w:szCs w:val="24"/>
        </w:rPr>
        <w:t>”，不能使用简写或具体到学院）</w:t>
      </w:r>
      <w:r>
        <w:rPr>
          <w:rFonts w:hint="eastAsia" w:ascii="宋体" w:hAnsi="宋体" w:eastAsia="宋体" w:cs="宋体"/>
          <w:color w:val="000000"/>
          <w:kern w:val="24"/>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宋体" w:hAnsi="宋体" w:eastAsia="宋体" w:cs="宋体"/>
          <w:color w:val="000000"/>
          <w:kern w:val="24"/>
          <w:sz w:val="24"/>
          <w:szCs w:val="24"/>
        </w:rPr>
      </w:pPr>
      <w:r>
        <w:drawing>
          <wp:inline distT="0" distB="0" distL="114300" distR="114300">
            <wp:extent cx="962025" cy="1666240"/>
            <wp:effectExtent l="12700" t="12700" r="15875" b="2286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6"/>
                    <a:stretch>
                      <a:fillRect/>
                    </a:stretch>
                  </pic:blipFill>
                  <pic:spPr>
                    <a:xfrm>
                      <a:off x="0" y="0"/>
                      <a:ext cx="962025" cy="1666240"/>
                    </a:xfrm>
                    <a:prstGeom prst="rect">
                      <a:avLst/>
                    </a:prstGeom>
                    <a:ln w="12700" cmpd="sng">
                      <a:solidFill>
                        <a:schemeClr val="accent1"/>
                      </a:solidFill>
                      <a:prstDash val="solid"/>
                    </a:ln>
                  </pic:spPr>
                </pic:pic>
              </a:graphicData>
            </a:graphic>
          </wp:inline>
        </w:drawing>
      </w:r>
      <w:r>
        <w:drawing>
          <wp:inline distT="0" distB="0" distL="114300" distR="114300">
            <wp:extent cx="1029335" cy="1658620"/>
            <wp:effectExtent l="12700" t="12700" r="24765" b="3048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7"/>
                    <a:stretch>
                      <a:fillRect/>
                    </a:stretch>
                  </pic:blipFill>
                  <pic:spPr>
                    <a:xfrm>
                      <a:off x="0" y="0"/>
                      <a:ext cx="1029335" cy="1658620"/>
                    </a:xfrm>
                    <a:prstGeom prst="rect">
                      <a:avLst/>
                    </a:prstGeom>
                    <a:ln w="12700" cmpd="sng">
                      <a:solidFill>
                        <a:schemeClr val="accent1"/>
                      </a:solidFill>
                      <a:prstDash val="solid"/>
                    </a:ln>
                  </pic:spPr>
                </pic:pic>
              </a:graphicData>
            </a:graphic>
          </wp:inline>
        </w:drawing>
      </w:r>
      <w:r>
        <w:drawing>
          <wp:inline distT="0" distB="0" distL="114300" distR="114300">
            <wp:extent cx="1033145" cy="1674495"/>
            <wp:effectExtent l="12700" t="12700" r="20955" b="1460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8"/>
                    <a:stretch>
                      <a:fillRect/>
                    </a:stretch>
                  </pic:blipFill>
                  <pic:spPr>
                    <a:xfrm>
                      <a:off x="0" y="0"/>
                      <a:ext cx="1033145" cy="1674495"/>
                    </a:xfrm>
                    <a:prstGeom prst="rect">
                      <a:avLst/>
                    </a:prstGeom>
                    <a:ln w="12700" cmpd="sng">
                      <a:solidFill>
                        <a:schemeClr val="accent1"/>
                      </a:solidFill>
                      <a:prstDash val="solid"/>
                    </a:ln>
                  </pic:spPr>
                </pic:pic>
              </a:graphicData>
            </a:graphic>
          </wp:inline>
        </w:drawing>
      </w:r>
      <w:r>
        <w:drawing>
          <wp:inline distT="0" distB="0" distL="114300" distR="114300">
            <wp:extent cx="1003300" cy="1676400"/>
            <wp:effectExtent l="12700" t="12700" r="25400" b="1270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9"/>
                    <a:stretch>
                      <a:fillRect/>
                    </a:stretch>
                  </pic:blipFill>
                  <pic:spPr>
                    <a:xfrm>
                      <a:off x="0" y="0"/>
                      <a:ext cx="1003300" cy="1676400"/>
                    </a:xfrm>
                    <a:prstGeom prst="rect">
                      <a:avLst/>
                    </a:prstGeom>
                    <a:ln w="12700" cmpd="sng">
                      <a:solidFill>
                        <a:schemeClr val="accent1">
                          <a:shade val="50000"/>
                        </a:schemeClr>
                      </a:solidFill>
                      <a:prstDash val="solid"/>
                    </a:ln>
                  </pic:spPr>
                </pic:pic>
              </a:graphicData>
            </a:graphic>
          </wp:inline>
        </w:drawing>
      </w:r>
      <w:r>
        <w:drawing>
          <wp:inline distT="0" distB="0" distL="114300" distR="114300">
            <wp:extent cx="1055370" cy="1666875"/>
            <wp:effectExtent l="12700" t="12700" r="24130" b="2222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0"/>
                    <a:stretch>
                      <a:fillRect/>
                    </a:stretch>
                  </pic:blipFill>
                  <pic:spPr>
                    <a:xfrm>
                      <a:off x="0" y="0"/>
                      <a:ext cx="1055370" cy="1666875"/>
                    </a:xfrm>
                    <a:prstGeom prst="rect">
                      <a:avLst/>
                    </a:prstGeom>
                    <a:ln w="12700" cmpd="sng">
                      <a:solidFill>
                        <a:schemeClr val="accent1">
                          <a:shade val="50000"/>
                        </a:schemeClr>
                      </a:solidFill>
                      <a:prstDash val="solid"/>
                    </a:ln>
                  </pic:spPr>
                </pic:pic>
              </a:graphicData>
            </a:graphic>
          </wp:inline>
        </w:drawing>
      </w:r>
    </w:p>
    <w:p>
      <w:pPr>
        <w:spacing w:line="360" w:lineRule="auto"/>
        <w:rPr>
          <w:rFonts w:ascii="宋体" w:hAnsi="宋体" w:eastAsia="宋体"/>
          <w:b/>
          <w:sz w:val="28"/>
          <w:szCs w:val="24"/>
        </w:rPr>
      </w:pPr>
      <w:r>
        <w:rPr>
          <w:rFonts w:hint="eastAsia" w:ascii="宋体" w:hAnsi="宋体" w:eastAsia="宋体"/>
          <w:b/>
          <w:sz w:val="28"/>
          <w:szCs w:val="24"/>
        </w:rPr>
        <w:t>三、培训课表</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本次培训计划分为技术先导课、综合提升课、重点突破课、示范指导课几大主题，采取“线上课程+专家直播”的模式开展。每主题模块课程结束前，将会于公众号“超星教师发展中心（</w:t>
      </w:r>
      <w:r>
        <w:rPr>
          <w:rFonts w:ascii="宋体" w:hAnsi="宋体" w:eastAsia="宋体"/>
          <w:sz w:val="24"/>
          <w:szCs w:val="24"/>
        </w:rPr>
        <w:t>chaoxingjiaofa</w:t>
      </w:r>
      <w:r>
        <w:rPr>
          <w:rFonts w:hint="eastAsia" w:ascii="宋体" w:hAnsi="宋体" w:eastAsia="宋体"/>
          <w:sz w:val="24"/>
          <w:szCs w:val="24"/>
        </w:rPr>
        <w:t>）”发布下一主题课表，请各位教师即时关注课表信息。各主题课程将会综合考量一线教师的需求后进行安排与调整，教师可通过班级讨论区、微信留言、向区域联系人反馈等多种形式向我们转达您的需求。</w:t>
      </w:r>
    </w:p>
    <w:p>
      <w:pPr>
        <w:spacing w:line="360" w:lineRule="auto"/>
        <w:ind w:left="-2" w:leftChars="-1" w:firstLine="1"/>
        <w:jc w:val="center"/>
        <w:rPr>
          <w:rFonts w:ascii="宋体" w:hAnsi="宋体" w:eastAsia="宋体"/>
          <w:b/>
          <w:sz w:val="24"/>
          <w:szCs w:val="24"/>
        </w:rPr>
      </w:pPr>
      <w:r>
        <w:rPr>
          <w:rFonts w:hint="eastAsia" w:ascii="宋体" w:hAnsi="宋体" w:eastAsia="宋体"/>
          <w:b/>
          <w:sz w:val="24"/>
          <w:szCs w:val="24"/>
        </w:rPr>
        <w:t>主题一：技术先导课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技术先导课由超星集团资深培训师直播讲授，致力于为积极参与紧急支援方案的一线教师提供更直观的产品使用指导。</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552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271" w:type="dxa"/>
            <w:shd w:val="clear" w:color="auto" w:fill="C5E0B3" w:themeFill="accent6" w:themeFillTint="66"/>
            <w:vAlign w:val="center"/>
          </w:tcPr>
          <w:p>
            <w:pPr>
              <w:spacing w:line="360" w:lineRule="auto"/>
              <w:jc w:val="center"/>
              <w:rPr>
                <w:rFonts w:ascii="宋体" w:hAnsi="宋体" w:eastAsia="宋体"/>
                <w:b/>
                <w:sz w:val="24"/>
                <w:szCs w:val="24"/>
              </w:rPr>
            </w:pPr>
            <w:r>
              <w:rPr>
                <w:rFonts w:hint="eastAsia" w:ascii="宋体" w:hAnsi="宋体" w:eastAsia="宋体"/>
                <w:b/>
                <w:sz w:val="24"/>
                <w:szCs w:val="24"/>
              </w:rPr>
              <w:t>时间</w:t>
            </w:r>
          </w:p>
        </w:tc>
        <w:tc>
          <w:tcPr>
            <w:tcW w:w="5528" w:type="dxa"/>
            <w:shd w:val="clear" w:color="auto" w:fill="C5E0B3" w:themeFill="accent6" w:themeFillTint="66"/>
            <w:vAlign w:val="center"/>
          </w:tcPr>
          <w:p>
            <w:pPr>
              <w:spacing w:line="360" w:lineRule="auto"/>
              <w:jc w:val="center"/>
              <w:rPr>
                <w:rFonts w:ascii="宋体" w:hAnsi="宋体" w:eastAsia="宋体"/>
                <w:b/>
                <w:sz w:val="24"/>
                <w:szCs w:val="24"/>
              </w:rPr>
            </w:pPr>
            <w:r>
              <w:rPr>
                <w:rFonts w:hint="eastAsia" w:ascii="宋体" w:hAnsi="宋体" w:eastAsia="宋体"/>
                <w:b/>
                <w:sz w:val="24"/>
                <w:szCs w:val="24"/>
              </w:rPr>
              <w:t>课程主题</w:t>
            </w:r>
          </w:p>
        </w:tc>
        <w:tc>
          <w:tcPr>
            <w:tcW w:w="1560" w:type="dxa"/>
            <w:shd w:val="clear" w:color="auto" w:fill="C5E0B3" w:themeFill="accent6" w:themeFillTint="66"/>
            <w:vAlign w:val="center"/>
          </w:tcPr>
          <w:p>
            <w:pPr>
              <w:spacing w:line="360" w:lineRule="auto"/>
              <w:jc w:val="center"/>
              <w:rPr>
                <w:rFonts w:ascii="宋体" w:hAnsi="宋体" w:eastAsia="宋体"/>
                <w:b/>
                <w:sz w:val="24"/>
                <w:szCs w:val="24"/>
              </w:rPr>
            </w:pPr>
            <w:r>
              <w:rPr>
                <w:rFonts w:hint="eastAsia" w:ascii="宋体" w:hAnsi="宋体" w:eastAsia="宋体"/>
                <w:b/>
                <w:sz w:val="24"/>
                <w:szCs w:val="24"/>
              </w:rPr>
              <w:t>授课教师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Merge w:val="restart"/>
            <w:vAlign w:val="center"/>
          </w:tcPr>
          <w:p>
            <w:pPr>
              <w:widowControl/>
              <w:jc w:val="center"/>
              <w:rPr>
                <w:rFonts w:ascii="宋体" w:hAnsi="宋体" w:eastAsia="宋体"/>
              </w:rPr>
            </w:pPr>
            <w:r>
              <w:rPr>
                <w:rFonts w:hint="eastAsia" w:ascii="宋体" w:hAnsi="宋体" w:eastAsia="宋体"/>
              </w:rPr>
              <w:t>2月1日</w:t>
            </w:r>
          </w:p>
          <w:p>
            <w:pPr>
              <w:widowControl/>
              <w:jc w:val="center"/>
              <w:rPr>
                <w:rFonts w:ascii="宋体" w:hAnsi="宋体" w:eastAsia="宋体"/>
              </w:rPr>
            </w:pPr>
            <w:r>
              <w:rPr>
                <w:rFonts w:hint="eastAsia" w:ascii="宋体" w:hAnsi="宋体" w:eastAsia="宋体"/>
              </w:rPr>
              <w:t>正月初八</w:t>
            </w:r>
          </w:p>
          <w:p>
            <w:pPr>
              <w:widowControl/>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5528" w:type="dxa"/>
            <w:vAlign w:val="center"/>
          </w:tcPr>
          <w:p>
            <w:pPr>
              <w:widowControl/>
              <w:rPr>
                <w:rFonts w:ascii="宋体" w:hAnsi="宋体" w:eastAsia="宋体"/>
              </w:rPr>
            </w:pPr>
            <w:r>
              <w:rPr>
                <w:rFonts w:hint="eastAsia" w:ascii="宋体" w:hAnsi="宋体" w:eastAsia="宋体"/>
              </w:rPr>
              <w:t xml:space="preserve"> “停课不停学”线上教学实践——</w:t>
            </w:r>
            <w:r>
              <w:rPr>
                <w:rFonts w:ascii="宋体" w:hAnsi="宋体" w:eastAsia="宋体"/>
              </w:rPr>
              <w:t>利用“一平三端”实现在线教学</w:t>
            </w:r>
          </w:p>
          <w:p>
            <w:r>
              <w:rPr>
                <w:rFonts w:hint="eastAsia"/>
                <w:sz w:val="18"/>
              </w:rPr>
              <w:t>（*建议观看直播的老师可准备2台手机、1台电脑。一部手机看直播，另一部手机与电脑进行实操练习。）</w:t>
            </w:r>
          </w:p>
        </w:tc>
        <w:tc>
          <w:tcPr>
            <w:tcW w:w="1560" w:type="dxa"/>
            <w:vAlign w:val="center"/>
          </w:tcPr>
          <w:p>
            <w:pPr>
              <w:jc w:val="center"/>
              <w:rPr>
                <w:rFonts w:ascii="宋体" w:hAnsi="宋体" w:eastAsia="宋体"/>
              </w:rPr>
            </w:pPr>
            <w:r>
              <w:rPr>
                <w:rFonts w:hint="eastAsia" w:ascii="宋体" w:hAnsi="宋体" w:eastAsia="宋体"/>
              </w:rPr>
              <w:t>赵玉霞</w:t>
            </w:r>
          </w:p>
          <w:p>
            <w:pPr>
              <w:jc w:val="center"/>
              <w:rPr>
                <w:rFonts w:ascii="宋体" w:hAnsi="宋体" w:eastAsia="宋体"/>
              </w:rPr>
            </w:pPr>
            <w:r>
              <w:rPr>
                <w:rFonts w:hint="eastAsia" w:ascii="宋体" w:hAnsi="宋体" w:eastAsia="宋体"/>
              </w:rPr>
              <w:t>超星集团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Merge w:val="continue"/>
            <w:vAlign w:val="center"/>
          </w:tcPr>
          <w:p>
            <w:pPr>
              <w:widowControl/>
              <w:jc w:val="center"/>
              <w:rPr>
                <w:rFonts w:ascii="宋体" w:hAnsi="宋体" w:eastAsia="宋体"/>
              </w:rPr>
            </w:pPr>
          </w:p>
        </w:tc>
        <w:tc>
          <w:tcPr>
            <w:tcW w:w="5528" w:type="dxa"/>
            <w:vAlign w:val="center"/>
          </w:tcPr>
          <w:p>
            <w:pPr>
              <w:widowControl/>
              <w:rPr>
                <w:rFonts w:ascii="宋体" w:hAnsi="宋体" w:eastAsia="宋体"/>
              </w:rPr>
            </w:pPr>
            <w:r>
              <w:rPr>
                <w:rFonts w:hint="eastAsia" w:ascii="宋体" w:hAnsi="宋体" w:eastAsia="宋体"/>
              </w:rPr>
              <w:t>疫情之下的“应急”教学模式</w:t>
            </w:r>
          </w:p>
        </w:tc>
        <w:tc>
          <w:tcPr>
            <w:tcW w:w="1560" w:type="dxa"/>
            <w:vAlign w:val="center"/>
          </w:tcPr>
          <w:p>
            <w:pPr>
              <w:jc w:val="center"/>
              <w:rPr>
                <w:rFonts w:ascii="宋体" w:hAnsi="宋体" w:eastAsia="宋体"/>
              </w:rPr>
            </w:pPr>
            <w:r>
              <w:rPr>
                <w:rFonts w:hint="eastAsia" w:ascii="宋体" w:hAnsi="宋体" w:eastAsia="宋体"/>
              </w:rPr>
              <w:t>耿浩浩　</w:t>
            </w:r>
          </w:p>
          <w:p>
            <w:pPr>
              <w:jc w:val="center"/>
              <w:rPr>
                <w:rFonts w:ascii="宋体" w:hAnsi="宋体" w:eastAsia="宋体"/>
              </w:rPr>
            </w:pPr>
            <w:r>
              <w:rPr>
                <w:rFonts w:hint="eastAsia" w:ascii="宋体" w:hAnsi="宋体" w:eastAsia="宋体"/>
              </w:rPr>
              <w:t>超星集团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vAlign w:val="center"/>
          </w:tcPr>
          <w:p>
            <w:pPr>
              <w:jc w:val="center"/>
              <w:rPr>
                <w:rFonts w:ascii="宋体" w:hAnsi="宋体" w:eastAsia="宋体"/>
              </w:rPr>
            </w:pPr>
            <w:r>
              <w:rPr>
                <w:rFonts w:hint="eastAsia" w:ascii="宋体" w:hAnsi="宋体" w:eastAsia="宋体"/>
              </w:rPr>
              <w:t>2月2日</w:t>
            </w:r>
          </w:p>
          <w:p>
            <w:pPr>
              <w:widowControl/>
              <w:jc w:val="center"/>
              <w:rPr>
                <w:rFonts w:ascii="宋体" w:hAnsi="宋体" w:eastAsia="宋体"/>
              </w:rPr>
            </w:pPr>
            <w:r>
              <w:rPr>
                <w:rFonts w:hint="eastAsia" w:ascii="宋体" w:hAnsi="宋体" w:eastAsia="宋体"/>
              </w:rPr>
              <w:t>正月初九</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5528" w:type="dxa"/>
            <w:vAlign w:val="center"/>
          </w:tcPr>
          <w:p>
            <w:pPr>
              <w:rPr>
                <w:rFonts w:ascii="宋体" w:hAnsi="宋体" w:eastAsia="宋体"/>
              </w:rPr>
            </w:pPr>
            <w:r>
              <w:rPr>
                <w:rFonts w:hint="eastAsia" w:ascii="宋体" w:hAnsi="宋体" w:eastAsia="宋体"/>
              </w:rPr>
              <w:t>我在武汉直播培训——基于“一平三端”的备课、建课、用课、学课、管课</w:t>
            </w:r>
          </w:p>
        </w:tc>
        <w:tc>
          <w:tcPr>
            <w:tcW w:w="1560" w:type="dxa"/>
            <w:vAlign w:val="center"/>
          </w:tcPr>
          <w:p>
            <w:pPr>
              <w:jc w:val="center"/>
              <w:rPr>
                <w:rFonts w:ascii="宋体" w:hAnsi="宋体" w:eastAsia="宋体"/>
              </w:rPr>
            </w:pPr>
            <w:r>
              <w:rPr>
                <w:rFonts w:hint="eastAsia" w:ascii="宋体" w:hAnsi="宋体" w:eastAsia="宋体"/>
              </w:rPr>
              <w:t>孔鑫凯</w:t>
            </w:r>
          </w:p>
          <w:p>
            <w:pPr>
              <w:jc w:val="center"/>
              <w:rPr>
                <w:rFonts w:ascii="宋体" w:hAnsi="宋体" w:eastAsia="宋体"/>
              </w:rPr>
            </w:pPr>
            <w:r>
              <w:rPr>
                <w:rFonts w:hint="eastAsia" w:ascii="宋体" w:hAnsi="宋体" w:eastAsia="宋体"/>
              </w:rPr>
              <w:t>超星集团</w:t>
            </w:r>
          </w:p>
        </w:tc>
      </w:tr>
    </w:tbl>
    <w:p>
      <w:pPr>
        <w:spacing w:line="360" w:lineRule="auto"/>
        <w:ind w:left="-2" w:leftChars="-1" w:firstLine="1"/>
        <w:jc w:val="center"/>
        <w:rPr>
          <w:rFonts w:ascii="宋体" w:hAnsi="宋体" w:eastAsia="宋体"/>
          <w:b/>
          <w:sz w:val="24"/>
          <w:szCs w:val="24"/>
        </w:rPr>
      </w:pPr>
      <w:r>
        <w:rPr>
          <w:rFonts w:hint="eastAsia" w:ascii="宋体" w:hAnsi="宋体" w:eastAsia="宋体"/>
          <w:b/>
          <w:sz w:val="24"/>
          <w:szCs w:val="24"/>
        </w:rPr>
        <w:t>主题二：综合提升课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“综合提升”主题中的课程围绕教学实践的分享、在线教学的方法、课程教学的设计三个模块进行安排，高校一线教师可对自身信息技术应用能力进行查缺补漏，进行重点提升。</w:t>
      </w:r>
    </w:p>
    <w:p>
      <w:pPr>
        <w:spacing w:line="360" w:lineRule="auto"/>
        <w:ind w:firstLine="482" w:firstLineChars="200"/>
        <w:rPr>
          <w:rFonts w:ascii="宋体" w:hAnsi="宋体" w:eastAsia="宋体"/>
          <w:b/>
          <w:sz w:val="24"/>
          <w:szCs w:val="24"/>
        </w:rPr>
      </w:pPr>
      <w:r>
        <w:rPr>
          <w:rFonts w:hint="eastAsia" w:ascii="宋体" w:hAnsi="宋体" w:eastAsia="宋体"/>
          <w:b/>
          <w:sz w:val="24"/>
          <w:szCs w:val="24"/>
        </w:rPr>
        <w:t>下表未完全按播出时间排序，请教师在学习前</w:t>
      </w:r>
      <w:r>
        <w:rPr>
          <w:rFonts w:hint="eastAsia" w:ascii="宋体" w:hAnsi="宋体" w:eastAsia="宋体"/>
          <w:b/>
          <w:color w:val="FF0000"/>
          <w:sz w:val="24"/>
          <w:szCs w:val="24"/>
        </w:rPr>
        <w:t>注意播出时间，所有课程皆支持回放。</w:t>
      </w:r>
    </w:p>
    <w:tbl>
      <w:tblPr>
        <w:tblStyle w:val="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467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04" w:type="dxa"/>
            <w:shd w:val="clear" w:color="auto" w:fill="C5E0B3" w:themeFill="accent6" w:themeFillTint="66"/>
            <w:vAlign w:val="center"/>
          </w:tcPr>
          <w:p>
            <w:pPr>
              <w:spacing w:line="360" w:lineRule="auto"/>
              <w:jc w:val="center"/>
              <w:rPr>
                <w:rFonts w:ascii="宋体" w:hAnsi="宋体" w:eastAsia="宋体"/>
                <w:b/>
                <w:sz w:val="24"/>
                <w:szCs w:val="24"/>
              </w:rPr>
            </w:pPr>
            <w:r>
              <w:rPr>
                <w:rFonts w:hint="eastAsia" w:ascii="宋体" w:hAnsi="宋体" w:eastAsia="宋体"/>
                <w:b/>
                <w:sz w:val="24"/>
                <w:szCs w:val="24"/>
              </w:rPr>
              <w:t>模块</w:t>
            </w:r>
          </w:p>
        </w:tc>
        <w:tc>
          <w:tcPr>
            <w:tcW w:w="1276" w:type="dxa"/>
            <w:shd w:val="clear" w:color="auto" w:fill="C5E0B3" w:themeFill="accent6" w:themeFillTint="66"/>
            <w:vAlign w:val="center"/>
          </w:tcPr>
          <w:p>
            <w:pPr>
              <w:spacing w:line="360" w:lineRule="auto"/>
              <w:jc w:val="center"/>
              <w:rPr>
                <w:rFonts w:ascii="宋体" w:hAnsi="宋体" w:eastAsia="宋体"/>
                <w:b/>
                <w:sz w:val="24"/>
                <w:szCs w:val="24"/>
              </w:rPr>
            </w:pPr>
            <w:r>
              <w:rPr>
                <w:rFonts w:hint="eastAsia" w:ascii="宋体" w:hAnsi="宋体" w:eastAsia="宋体"/>
                <w:b/>
                <w:sz w:val="24"/>
                <w:szCs w:val="24"/>
              </w:rPr>
              <w:t>时间</w:t>
            </w:r>
          </w:p>
        </w:tc>
        <w:tc>
          <w:tcPr>
            <w:tcW w:w="4678" w:type="dxa"/>
            <w:shd w:val="clear" w:color="auto" w:fill="C5E0B3" w:themeFill="accent6" w:themeFillTint="66"/>
            <w:vAlign w:val="center"/>
          </w:tcPr>
          <w:p>
            <w:pPr>
              <w:spacing w:line="360" w:lineRule="auto"/>
              <w:jc w:val="center"/>
              <w:rPr>
                <w:rFonts w:ascii="宋体" w:hAnsi="宋体" w:eastAsia="宋体"/>
                <w:b/>
                <w:sz w:val="24"/>
                <w:szCs w:val="24"/>
              </w:rPr>
            </w:pPr>
            <w:r>
              <w:rPr>
                <w:rFonts w:hint="eastAsia" w:ascii="宋体" w:hAnsi="宋体" w:eastAsia="宋体"/>
                <w:b/>
                <w:sz w:val="24"/>
                <w:szCs w:val="24"/>
              </w:rPr>
              <w:t>课程主题</w:t>
            </w:r>
          </w:p>
        </w:tc>
        <w:tc>
          <w:tcPr>
            <w:tcW w:w="1701" w:type="dxa"/>
            <w:shd w:val="clear" w:color="auto" w:fill="C5E0B3" w:themeFill="accent6" w:themeFillTint="66"/>
            <w:vAlign w:val="center"/>
          </w:tcPr>
          <w:p>
            <w:pPr>
              <w:spacing w:line="360" w:lineRule="auto"/>
              <w:jc w:val="center"/>
              <w:rPr>
                <w:rFonts w:ascii="宋体" w:hAnsi="宋体" w:eastAsia="宋体"/>
                <w:b/>
                <w:sz w:val="24"/>
                <w:szCs w:val="24"/>
              </w:rPr>
            </w:pPr>
            <w:r>
              <w:rPr>
                <w:rFonts w:hint="eastAsia" w:ascii="宋体" w:hAnsi="宋体" w:eastAsia="宋体"/>
                <w:b/>
                <w:sz w:val="24"/>
                <w:szCs w:val="24"/>
              </w:rPr>
              <w:t>授课教师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widowControl/>
              <w:jc w:val="center"/>
              <w:rPr>
                <w:rFonts w:ascii="宋体" w:hAnsi="宋体" w:eastAsia="宋体"/>
                <w:b/>
              </w:rPr>
            </w:pPr>
            <w:r>
              <w:rPr>
                <w:rFonts w:hint="eastAsia" w:ascii="宋体" w:hAnsi="宋体" w:eastAsia="宋体"/>
                <w:b/>
              </w:rPr>
              <w:t>教学实践</w:t>
            </w:r>
          </w:p>
        </w:tc>
        <w:tc>
          <w:tcPr>
            <w:tcW w:w="1276" w:type="dxa"/>
            <w:vMerge w:val="restart"/>
            <w:vAlign w:val="center"/>
          </w:tcPr>
          <w:p>
            <w:pPr>
              <w:widowControl/>
              <w:jc w:val="center"/>
              <w:rPr>
                <w:rFonts w:ascii="宋体" w:hAnsi="宋体" w:eastAsia="宋体"/>
              </w:rPr>
            </w:pPr>
            <w:r>
              <w:rPr>
                <w:rFonts w:hint="eastAsia" w:ascii="宋体" w:hAnsi="宋体" w:eastAsia="宋体"/>
              </w:rPr>
              <w:t>2月3日</w:t>
            </w:r>
          </w:p>
          <w:p>
            <w:pPr>
              <w:widowControl/>
              <w:jc w:val="center"/>
              <w:rPr>
                <w:rFonts w:ascii="宋体" w:hAnsi="宋体" w:eastAsia="宋体"/>
              </w:rPr>
            </w:pPr>
            <w:r>
              <w:rPr>
                <w:rFonts w:hint="eastAsia" w:ascii="宋体" w:hAnsi="宋体" w:eastAsia="宋体"/>
              </w:rPr>
              <w:t>正月初十</w:t>
            </w:r>
          </w:p>
          <w:p>
            <w:pPr>
              <w:widowControl/>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4678" w:type="dxa"/>
            <w:vAlign w:val="center"/>
          </w:tcPr>
          <w:p>
            <w:pPr>
              <w:rPr>
                <w:rFonts w:ascii="宋体" w:hAnsi="宋体" w:eastAsia="宋体"/>
              </w:rPr>
            </w:pPr>
            <w:r>
              <w:rPr>
                <w:rFonts w:hint="eastAsia" w:ascii="宋体" w:hAnsi="宋体" w:eastAsia="宋体"/>
              </w:rPr>
              <w:t>以学为中心的MAC翻转课堂教学探索</w:t>
            </w:r>
          </w:p>
        </w:tc>
        <w:tc>
          <w:tcPr>
            <w:tcW w:w="1701" w:type="dxa"/>
            <w:vAlign w:val="center"/>
          </w:tcPr>
          <w:p>
            <w:pPr>
              <w:jc w:val="center"/>
              <w:rPr>
                <w:rFonts w:ascii="宋体" w:hAnsi="宋体" w:eastAsia="宋体"/>
              </w:rPr>
            </w:pPr>
            <w:r>
              <w:rPr>
                <w:rFonts w:hint="eastAsia" w:ascii="宋体" w:hAnsi="宋体" w:eastAsia="宋体"/>
              </w:rPr>
              <w:t>徐敏　教授　</w:t>
            </w:r>
          </w:p>
          <w:p>
            <w:pPr>
              <w:jc w:val="center"/>
              <w:rPr>
                <w:rFonts w:ascii="宋体" w:hAnsi="宋体" w:eastAsia="宋体"/>
              </w:rPr>
            </w:pPr>
            <w:r>
              <w:rPr>
                <w:rFonts w:hint="eastAsia" w:ascii="宋体" w:hAnsi="宋体" w:eastAsia="宋体"/>
              </w:rPr>
              <w:t>华中师范大学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widowControl/>
              <w:jc w:val="center"/>
              <w:rPr>
                <w:rFonts w:ascii="宋体" w:hAnsi="宋体" w:eastAsia="宋体"/>
                <w:b/>
              </w:rPr>
            </w:pPr>
          </w:p>
        </w:tc>
        <w:tc>
          <w:tcPr>
            <w:tcW w:w="1276" w:type="dxa"/>
            <w:vMerge w:val="continue"/>
            <w:vAlign w:val="center"/>
          </w:tcPr>
          <w:p>
            <w:pPr>
              <w:widowControl/>
              <w:jc w:val="center"/>
              <w:rPr>
                <w:rFonts w:ascii="宋体" w:hAnsi="宋体" w:eastAsia="宋体"/>
              </w:rPr>
            </w:pPr>
          </w:p>
        </w:tc>
        <w:tc>
          <w:tcPr>
            <w:tcW w:w="4678" w:type="dxa"/>
            <w:vAlign w:val="center"/>
          </w:tcPr>
          <w:p>
            <w:pPr>
              <w:rPr>
                <w:rFonts w:ascii="宋体" w:hAnsi="宋体" w:eastAsia="宋体"/>
              </w:rPr>
            </w:pPr>
            <w:r>
              <w:rPr>
                <w:rFonts w:hint="eastAsia" w:ascii="宋体" w:hAnsi="宋体" w:eastAsia="宋体"/>
              </w:rPr>
              <w:t>信息化教学预则立，不预则废</w:t>
            </w:r>
          </w:p>
        </w:tc>
        <w:tc>
          <w:tcPr>
            <w:tcW w:w="1701" w:type="dxa"/>
            <w:vAlign w:val="center"/>
          </w:tcPr>
          <w:p>
            <w:pPr>
              <w:jc w:val="center"/>
              <w:rPr>
                <w:rFonts w:ascii="宋体" w:hAnsi="宋体" w:eastAsia="宋体"/>
              </w:rPr>
            </w:pPr>
            <w:r>
              <w:rPr>
                <w:rFonts w:hint="eastAsia" w:ascii="宋体" w:hAnsi="宋体" w:eastAsia="宋体"/>
              </w:rPr>
              <w:t>李娅　副校长</w:t>
            </w:r>
          </w:p>
          <w:p>
            <w:pPr>
              <w:jc w:val="center"/>
              <w:rPr>
                <w:rFonts w:ascii="宋体" w:hAnsi="宋体" w:eastAsia="宋体"/>
              </w:rPr>
            </w:pPr>
            <w:r>
              <w:rPr>
                <w:rFonts w:hint="eastAsia" w:ascii="宋体" w:hAnsi="宋体" w:eastAsia="宋体"/>
              </w:rPr>
              <w:t>山东外国语职业技术大学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2月4日</w:t>
            </w:r>
          </w:p>
          <w:p>
            <w:pPr>
              <w:widowControl/>
              <w:jc w:val="center"/>
              <w:rPr>
                <w:rFonts w:ascii="宋体" w:hAnsi="宋体" w:eastAsia="宋体"/>
              </w:rPr>
            </w:pPr>
            <w:r>
              <w:rPr>
                <w:rFonts w:hint="eastAsia" w:ascii="宋体" w:hAnsi="宋体" w:eastAsia="宋体"/>
              </w:rPr>
              <w:t>正月十一</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线上线下三位一体的教学实践——以《东北亚安全形势》为例</w:t>
            </w:r>
          </w:p>
        </w:tc>
        <w:tc>
          <w:tcPr>
            <w:tcW w:w="1701" w:type="dxa"/>
            <w:vAlign w:val="center"/>
          </w:tcPr>
          <w:p>
            <w:pPr>
              <w:jc w:val="center"/>
              <w:rPr>
                <w:rFonts w:ascii="宋体" w:hAnsi="宋体" w:eastAsia="宋体"/>
              </w:rPr>
            </w:pPr>
            <w:r>
              <w:rPr>
                <w:rFonts w:hint="eastAsia" w:ascii="宋体" w:hAnsi="宋体" w:eastAsia="宋体"/>
              </w:rPr>
              <w:t>尚晓军　教授　</w:t>
            </w:r>
          </w:p>
          <w:p>
            <w:pPr>
              <w:jc w:val="center"/>
              <w:rPr>
                <w:rFonts w:ascii="宋体" w:hAnsi="宋体" w:eastAsia="宋体"/>
              </w:rPr>
            </w:pPr>
            <w:r>
              <w:rPr>
                <w:rFonts w:hint="eastAsia" w:ascii="宋体" w:hAnsi="宋体" w:eastAsia="宋体"/>
              </w:rPr>
              <w:t>黑龙江大学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Merge w:val="restart"/>
            <w:vAlign w:val="center"/>
          </w:tcPr>
          <w:p>
            <w:pPr>
              <w:jc w:val="center"/>
              <w:rPr>
                <w:rFonts w:ascii="宋体" w:hAnsi="宋体" w:eastAsia="宋体"/>
              </w:rPr>
            </w:pPr>
            <w:r>
              <w:rPr>
                <w:rFonts w:hint="eastAsia" w:ascii="宋体" w:hAnsi="宋体" w:eastAsia="宋体"/>
              </w:rPr>
              <w:t>2月5日</w:t>
            </w:r>
          </w:p>
          <w:p>
            <w:pPr>
              <w:widowControl/>
              <w:jc w:val="center"/>
              <w:rPr>
                <w:rFonts w:ascii="宋体" w:hAnsi="宋体" w:eastAsia="宋体"/>
              </w:rPr>
            </w:pPr>
            <w:r>
              <w:rPr>
                <w:rFonts w:hint="eastAsia" w:ascii="宋体" w:hAnsi="宋体" w:eastAsia="宋体"/>
              </w:rPr>
              <w:t>正月十二</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4678" w:type="dxa"/>
            <w:vAlign w:val="center"/>
          </w:tcPr>
          <w:p>
            <w:pPr>
              <w:rPr>
                <w:rFonts w:ascii="宋体" w:hAnsi="宋体" w:eastAsia="宋体"/>
              </w:rPr>
            </w:pPr>
            <w:r>
              <w:rPr>
                <w:rFonts w:hint="eastAsia" w:ascii="宋体" w:hAnsi="宋体" w:eastAsia="宋体"/>
              </w:rPr>
              <w:t>创新导学助学模式，发展无边界交互课堂</w:t>
            </w:r>
          </w:p>
        </w:tc>
        <w:tc>
          <w:tcPr>
            <w:tcW w:w="1701" w:type="dxa"/>
            <w:vAlign w:val="center"/>
          </w:tcPr>
          <w:p>
            <w:pPr>
              <w:jc w:val="center"/>
              <w:rPr>
                <w:rFonts w:ascii="宋体" w:hAnsi="宋体" w:eastAsia="宋体"/>
              </w:rPr>
            </w:pPr>
            <w:r>
              <w:rPr>
                <w:rFonts w:hint="eastAsia" w:ascii="宋体" w:hAnsi="宋体" w:eastAsia="宋体"/>
              </w:rPr>
              <w:t>黄敬华　教授　</w:t>
            </w:r>
          </w:p>
          <w:p>
            <w:pPr>
              <w:jc w:val="center"/>
              <w:rPr>
                <w:rFonts w:ascii="宋体" w:hAnsi="宋体" w:eastAsia="宋体"/>
              </w:rPr>
            </w:pPr>
            <w:r>
              <w:rPr>
                <w:rFonts w:hint="eastAsia" w:ascii="宋体" w:hAnsi="宋体" w:eastAsia="宋体"/>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Merge w:val="continue"/>
            <w:vAlign w:val="center"/>
          </w:tcPr>
          <w:p>
            <w:pPr>
              <w:jc w:val="center"/>
              <w:rPr>
                <w:rFonts w:ascii="宋体" w:hAnsi="宋体" w:eastAsia="宋体"/>
              </w:rPr>
            </w:pPr>
          </w:p>
        </w:tc>
        <w:tc>
          <w:tcPr>
            <w:tcW w:w="4678" w:type="dxa"/>
            <w:vAlign w:val="center"/>
          </w:tcPr>
          <w:p>
            <w:pPr>
              <w:rPr>
                <w:rFonts w:ascii="宋体" w:hAnsi="宋体" w:eastAsia="宋体"/>
              </w:rPr>
            </w:pPr>
            <w:r>
              <w:rPr>
                <w:rFonts w:hint="eastAsia" w:ascii="宋体" w:hAnsi="宋体" w:eastAsia="宋体"/>
              </w:rPr>
              <w:t>《概率论》移动教学实践</w:t>
            </w:r>
          </w:p>
        </w:tc>
        <w:tc>
          <w:tcPr>
            <w:tcW w:w="1701" w:type="dxa"/>
            <w:vAlign w:val="center"/>
          </w:tcPr>
          <w:p>
            <w:pPr>
              <w:jc w:val="center"/>
              <w:rPr>
                <w:rFonts w:ascii="宋体" w:hAnsi="宋体" w:eastAsia="宋体"/>
              </w:rPr>
            </w:pPr>
            <w:r>
              <w:rPr>
                <w:rFonts w:hint="eastAsia" w:ascii="宋体" w:hAnsi="宋体" w:eastAsia="宋体"/>
              </w:rPr>
              <w:t>熊思灿　博士</w:t>
            </w:r>
          </w:p>
          <w:p>
            <w:pPr>
              <w:jc w:val="center"/>
              <w:rPr>
                <w:rFonts w:ascii="宋体" w:hAnsi="宋体" w:eastAsia="宋体"/>
              </w:rPr>
            </w:pPr>
            <w:r>
              <w:rPr>
                <w:rFonts w:hint="eastAsia" w:ascii="宋体" w:hAnsi="宋体" w:eastAsia="宋体"/>
              </w:rPr>
              <w:t>东华理工大学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Merge w:val="restart"/>
            <w:vAlign w:val="center"/>
          </w:tcPr>
          <w:p>
            <w:pPr>
              <w:jc w:val="center"/>
              <w:rPr>
                <w:rFonts w:ascii="宋体" w:hAnsi="宋体" w:eastAsia="宋体"/>
              </w:rPr>
            </w:pPr>
            <w:r>
              <w:rPr>
                <w:rFonts w:hint="eastAsia" w:ascii="宋体" w:hAnsi="宋体" w:eastAsia="宋体"/>
              </w:rPr>
              <w:t>2月6日</w:t>
            </w:r>
          </w:p>
          <w:p>
            <w:pPr>
              <w:jc w:val="center"/>
              <w:rPr>
                <w:rFonts w:ascii="宋体" w:hAnsi="宋体" w:eastAsia="宋体"/>
              </w:rPr>
            </w:pPr>
            <w:r>
              <w:rPr>
                <w:rFonts w:hint="eastAsia" w:ascii="宋体" w:hAnsi="宋体" w:eastAsia="宋体"/>
              </w:rPr>
              <w:t>正月十三</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4678" w:type="dxa"/>
            <w:vAlign w:val="center"/>
          </w:tcPr>
          <w:p>
            <w:pPr>
              <w:rPr>
                <w:rFonts w:ascii="宋体" w:hAnsi="宋体" w:eastAsia="宋体"/>
              </w:rPr>
            </w:pPr>
            <w:r>
              <w:rPr>
                <w:rFonts w:hint="eastAsia" w:ascii="宋体" w:hAnsi="宋体" w:eastAsia="宋体"/>
              </w:rPr>
              <w:t>翻转课堂教学的评价与全景展示</w:t>
            </w:r>
          </w:p>
        </w:tc>
        <w:tc>
          <w:tcPr>
            <w:tcW w:w="1701" w:type="dxa"/>
            <w:vAlign w:val="center"/>
          </w:tcPr>
          <w:p>
            <w:pPr>
              <w:jc w:val="center"/>
              <w:rPr>
                <w:rFonts w:ascii="宋体" w:hAnsi="宋体" w:eastAsia="宋体"/>
              </w:rPr>
            </w:pPr>
            <w:r>
              <w:rPr>
                <w:rFonts w:hint="eastAsia" w:ascii="宋体" w:hAnsi="宋体" w:eastAsia="宋体"/>
              </w:rPr>
              <w:t>蔡宝来　教授　</w:t>
            </w:r>
          </w:p>
          <w:p>
            <w:pPr>
              <w:jc w:val="center"/>
              <w:rPr>
                <w:rFonts w:ascii="宋体" w:hAnsi="宋体" w:eastAsia="宋体"/>
              </w:rPr>
            </w:pPr>
            <w:r>
              <w:rPr>
                <w:rFonts w:hint="eastAsia" w:ascii="宋体" w:hAnsi="宋体" w:eastAsia="宋体"/>
              </w:rPr>
              <w:t>海南师范大学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Merge w:val="continue"/>
            <w:vAlign w:val="center"/>
          </w:tcPr>
          <w:p>
            <w:pPr>
              <w:jc w:val="center"/>
              <w:rPr>
                <w:rFonts w:ascii="宋体" w:hAnsi="宋体" w:eastAsia="宋体"/>
              </w:rPr>
            </w:pPr>
          </w:p>
        </w:tc>
        <w:tc>
          <w:tcPr>
            <w:tcW w:w="4678" w:type="dxa"/>
            <w:vAlign w:val="center"/>
          </w:tcPr>
          <w:p>
            <w:pPr>
              <w:rPr>
                <w:rFonts w:ascii="宋体" w:hAnsi="宋体" w:eastAsia="宋体"/>
              </w:rPr>
            </w:pPr>
            <w:r>
              <w:rPr>
                <w:rFonts w:hint="eastAsia" w:ascii="宋体" w:hAnsi="宋体" w:eastAsia="宋体"/>
              </w:rPr>
              <w:t>激活线上课堂的应用工具</w:t>
            </w:r>
          </w:p>
        </w:tc>
        <w:tc>
          <w:tcPr>
            <w:tcW w:w="1701" w:type="dxa"/>
            <w:vAlign w:val="center"/>
          </w:tcPr>
          <w:p>
            <w:pPr>
              <w:jc w:val="center"/>
              <w:rPr>
                <w:rFonts w:ascii="宋体" w:hAnsi="宋体" w:eastAsia="宋体"/>
              </w:rPr>
            </w:pPr>
            <w:r>
              <w:rPr>
                <w:rFonts w:hint="eastAsia" w:ascii="宋体" w:hAnsi="宋体" w:eastAsia="宋体"/>
              </w:rPr>
              <w:t>魏雅倩　</w:t>
            </w:r>
          </w:p>
          <w:p>
            <w:pPr>
              <w:jc w:val="center"/>
              <w:rPr>
                <w:rFonts w:ascii="宋体" w:hAnsi="宋体" w:eastAsia="宋体"/>
              </w:rPr>
            </w:pPr>
            <w:r>
              <w:rPr>
                <w:rFonts w:hint="eastAsia" w:ascii="宋体" w:hAnsi="宋体" w:eastAsia="宋体"/>
              </w:rPr>
              <w:t>超星集团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Merge w:val="restart"/>
            <w:vAlign w:val="center"/>
          </w:tcPr>
          <w:p>
            <w:pPr>
              <w:jc w:val="center"/>
              <w:rPr>
                <w:rFonts w:ascii="宋体" w:hAnsi="宋体" w:eastAsia="宋体"/>
              </w:rPr>
            </w:pPr>
            <w:r>
              <w:rPr>
                <w:rFonts w:hint="eastAsia" w:ascii="宋体" w:hAnsi="宋体" w:eastAsia="宋体"/>
              </w:rPr>
              <w:t>2月7日</w:t>
            </w:r>
          </w:p>
          <w:p>
            <w:pPr>
              <w:jc w:val="center"/>
              <w:rPr>
                <w:rFonts w:ascii="宋体" w:hAnsi="宋体" w:eastAsia="宋体"/>
              </w:rPr>
            </w:pPr>
            <w:r>
              <w:rPr>
                <w:rFonts w:hint="eastAsia" w:ascii="宋体" w:hAnsi="宋体" w:eastAsia="宋体"/>
              </w:rPr>
              <w:t>正月十四</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4678" w:type="dxa"/>
            <w:vAlign w:val="center"/>
          </w:tcPr>
          <w:p>
            <w:pPr>
              <w:rPr>
                <w:rFonts w:ascii="宋体" w:hAnsi="宋体" w:eastAsia="宋体"/>
              </w:rPr>
            </w:pPr>
            <w:r>
              <w:rPr>
                <w:rFonts w:hint="eastAsia" w:ascii="宋体" w:hAnsi="宋体" w:eastAsia="宋体"/>
              </w:rPr>
              <w:t>翻转课堂教学的实践探索</w:t>
            </w:r>
          </w:p>
        </w:tc>
        <w:tc>
          <w:tcPr>
            <w:tcW w:w="1701" w:type="dxa"/>
            <w:vAlign w:val="center"/>
          </w:tcPr>
          <w:p>
            <w:pPr>
              <w:jc w:val="center"/>
              <w:rPr>
                <w:rFonts w:ascii="宋体" w:hAnsi="宋体" w:eastAsia="宋体"/>
              </w:rPr>
            </w:pPr>
            <w:r>
              <w:rPr>
                <w:rFonts w:hint="eastAsia" w:ascii="宋体" w:hAnsi="宋体" w:eastAsia="宋体"/>
              </w:rPr>
              <w:t>邢磊　博士　</w:t>
            </w:r>
          </w:p>
          <w:p>
            <w:pPr>
              <w:jc w:val="center"/>
              <w:rPr>
                <w:rFonts w:ascii="宋体" w:hAnsi="宋体" w:eastAsia="宋体"/>
              </w:rPr>
            </w:pPr>
            <w:r>
              <w:rPr>
                <w:rFonts w:hint="eastAsia" w:ascii="宋体" w:hAnsi="宋体" w:eastAsia="宋体"/>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Merge w:val="continue"/>
            <w:vAlign w:val="center"/>
          </w:tcPr>
          <w:p>
            <w:pPr>
              <w:jc w:val="center"/>
              <w:rPr>
                <w:rFonts w:ascii="宋体" w:hAnsi="宋体" w:eastAsia="宋体"/>
              </w:rPr>
            </w:pPr>
          </w:p>
        </w:tc>
        <w:tc>
          <w:tcPr>
            <w:tcW w:w="4678" w:type="dxa"/>
            <w:vAlign w:val="center"/>
          </w:tcPr>
          <w:p>
            <w:pPr>
              <w:rPr>
                <w:rFonts w:ascii="宋体" w:hAnsi="宋体" w:eastAsia="宋体"/>
              </w:rPr>
            </w:pPr>
            <w:r>
              <w:rPr>
                <w:rFonts w:hint="eastAsia" w:ascii="宋体" w:hAnsi="宋体" w:eastAsia="宋体"/>
              </w:rPr>
              <w:t>“一平三端”助力高校，停课不停学</w:t>
            </w:r>
          </w:p>
        </w:tc>
        <w:tc>
          <w:tcPr>
            <w:tcW w:w="1701" w:type="dxa"/>
            <w:vAlign w:val="center"/>
          </w:tcPr>
          <w:p>
            <w:pPr>
              <w:jc w:val="center"/>
              <w:rPr>
                <w:rFonts w:ascii="宋体" w:hAnsi="宋体" w:eastAsia="宋体"/>
              </w:rPr>
            </w:pPr>
            <w:r>
              <w:rPr>
                <w:rFonts w:hint="eastAsia" w:ascii="宋体" w:hAnsi="宋体" w:eastAsia="宋体"/>
              </w:rPr>
              <w:t>池海　主任</w:t>
            </w:r>
          </w:p>
          <w:p>
            <w:pPr>
              <w:jc w:val="center"/>
              <w:rPr>
                <w:rFonts w:ascii="宋体" w:hAnsi="宋体" w:eastAsia="宋体"/>
              </w:rPr>
            </w:pPr>
            <w:r>
              <w:rPr>
                <w:rFonts w:hint="eastAsia" w:ascii="宋体" w:hAnsi="宋体" w:eastAsia="宋体"/>
              </w:rPr>
              <w:t>济南幼儿师范</w:t>
            </w:r>
          </w:p>
          <w:p>
            <w:pPr>
              <w:jc w:val="center"/>
              <w:rPr>
                <w:rFonts w:ascii="宋体" w:hAnsi="宋体" w:eastAsia="宋体"/>
              </w:rPr>
            </w:pPr>
            <w:r>
              <w:rPr>
                <w:rFonts w:hint="eastAsia" w:ascii="宋体" w:hAnsi="宋体" w:eastAsia="宋体"/>
              </w:rPr>
              <w:t>高等专科学校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jc w:val="center"/>
              <w:rPr>
                <w:rFonts w:ascii="宋体" w:hAnsi="宋体" w:eastAsia="宋体"/>
                <w:b/>
              </w:rPr>
            </w:pPr>
            <w:r>
              <w:rPr>
                <w:rFonts w:hint="eastAsia" w:ascii="宋体" w:hAnsi="宋体" w:eastAsia="宋体"/>
                <w:b/>
              </w:rPr>
              <w:t>教学方法</w:t>
            </w:r>
          </w:p>
        </w:tc>
        <w:tc>
          <w:tcPr>
            <w:tcW w:w="1276" w:type="dxa"/>
            <w:vAlign w:val="center"/>
          </w:tcPr>
          <w:p>
            <w:pPr>
              <w:jc w:val="center"/>
              <w:rPr>
                <w:rFonts w:ascii="宋体" w:hAnsi="宋体" w:eastAsia="宋体"/>
              </w:rPr>
            </w:pPr>
            <w:r>
              <w:rPr>
                <w:rFonts w:hint="eastAsia" w:ascii="宋体" w:hAnsi="宋体" w:eastAsia="宋体"/>
              </w:rPr>
              <w:t>2月4日</w:t>
            </w:r>
          </w:p>
          <w:p>
            <w:pPr>
              <w:widowControl/>
              <w:jc w:val="center"/>
              <w:rPr>
                <w:rFonts w:ascii="宋体" w:hAnsi="宋体" w:eastAsia="宋体"/>
              </w:rPr>
            </w:pPr>
            <w:r>
              <w:rPr>
                <w:rFonts w:hint="eastAsia" w:ascii="宋体" w:hAnsi="宋体" w:eastAsia="宋体"/>
              </w:rPr>
              <w:t>正月十一</w:t>
            </w:r>
          </w:p>
          <w:p>
            <w:pPr>
              <w:jc w:val="center"/>
              <w:rPr>
                <w:rFonts w:ascii="宋体" w:hAnsi="宋体" w:eastAsia="宋体"/>
              </w:rPr>
            </w:pPr>
            <w:r>
              <w:rPr>
                <w:rFonts w:hint="eastAsia" w:ascii="宋体" w:hAnsi="宋体" w:eastAsia="宋体"/>
                <w:sz w:val="18"/>
              </w:rPr>
              <w:t>1</w:t>
            </w:r>
            <w:r>
              <w:rPr>
                <w:rFonts w:ascii="宋体" w:hAnsi="宋体" w:eastAsia="宋体"/>
                <w:sz w:val="18"/>
              </w:rPr>
              <w:t>6</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4678" w:type="dxa"/>
            <w:vAlign w:val="center"/>
          </w:tcPr>
          <w:p>
            <w:pPr>
              <w:rPr>
                <w:rFonts w:ascii="宋体" w:hAnsi="宋体" w:eastAsia="宋体"/>
              </w:rPr>
            </w:pPr>
            <w:r>
              <w:rPr>
                <w:rFonts w:hint="eastAsia" w:ascii="宋体" w:hAnsi="宋体" w:eastAsia="宋体"/>
              </w:rPr>
              <w:t>线上课程资源，微课的制作方法</w:t>
            </w:r>
          </w:p>
        </w:tc>
        <w:tc>
          <w:tcPr>
            <w:tcW w:w="1701" w:type="dxa"/>
            <w:vAlign w:val="center"/>
          </w:tcPr>
          <w:p>
            <w:pPr>
              <w:jc w:val="center"/>
              <w:rPr>
                <w:rFonts w:ascii="宋体" w:hAnsi="宋体" w:eastAsia="宋体"/>
              </w:rPr>
            </w:pPr>
            <w:r>
              <w:rPr>
                <w:rFonts w:hint="eastAsia" w:ascii="宋体" w:hAnsi="宋体" w:eastAsia="宋体"/>
              </w:rPr>
              <w:t>闫怡范　</w:t>
            </w:r>
          </w:p>
          <w:p>
            <w:pPr>
              <w:jc w:val="center"/>
              <w:rPr>
                <w:rFonts w:ascii="宋体" w:hAnsi="宋体" w:eastAsia="宋体"/>
              </w:rPr>
            </w:pPr>
            <w:r>
              <w:rPr>
                <w:rFonts w:hint="eastAsia" w:ascii="宋体" w:hAnsi="宋体" w:eastAsia="宋体"/>
              </w:rPr>
              <w:t>超星集团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widowControl/>
              <w:jc w:val="center"/>
              <w:rPr>
                <w:rFonts w:ascii="宋体" w:hAnsi="宋体" w:eastAsia="宋体"/>
                <w:b/>
              </w:rPr>
            </w:pPr>
          </w:p>
        </w:tc>
        <w:tc>
          <w:tcPr>
            <w:tcW w:w="1276" w:type="dxa"/>
            <w:vAlign w:val="center"/>
          </w:tcPr>
          <w:p>
            <w:pPr>
              <w:jc w:val="center"/>
              <w:rPr>
                <w:rFonts w:ascii="宋体" w:hAnsi="宋体" w:eastAsia="宋体"/>
              </w:rPr>
            </w:pPr>
            <w:r>
              <w:rPr>
                <w:rFonts w:hint="eastAsia" w:ascii="宋体" w:hAnsi="宋体" w:eastAsia="宋体"/>
              </w:rPr>
              <w:t>2月8日</w:t>
            </w:r>
          </w:p>
          <w:p>
            <w:pPr>
              <w:jc w:val="center"/>
              <w:rPr>
                <w:rFonts w:ascii="宋体" w:hAnsi="宋体" w:eastAsia="宋体"/>
              </w:rPr>
            </w:pPr>
            <w:r>
              <w:rPr>
                <w:rFonts w:hint="eastAsia" w:ascii="宋体" w:hAnsi="宋体" w:eastAsia="宋体"/>
              </w:rPr>
              <w:t>正月十五</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移动时代的高校教学变革</w:t>
            </w:r>
          </w:p>
        </w:tc>
        <w:tc>
          <w:tcPr>
            <w:tcW w:w="1701" w:type="dxa"/>
            <w:vAlign w:val="center"/>
          </w:tcPr>
          <w:p>
            <w:pPr>
              <w:jc w:val="center"/>
              <w:rPr>
                <w:rFonts w:ascii="宋体" w:hAnsi="宋体" w:eastAsia="宋体"/>
              </w:rPr>
            </w:pPr>
            <w:r>
              <w:rPr>
                <w:rFonts w:hint="eastAsia" w:ascii="宋体" w:hAnsi="宋体" w:eastAsia="宋体"/>
              </w:rPr>
              <w:t>刘莘　教授　</w:t>
            </w:r>
          </w:p>
          <w:p>
            <w:pPr>
              <w:jc w:val="center"/>
              <w:rPr>
                <w:rFonts w:ascii="宋体" w:hAnsi="宋体" w:eastAsia="宋体"/>
              </w:rPr>
            </w:pPr>
            <w:r>
              <w:rPr>
                <w:rFonts w:hint="eastAsia" w:ascii="宋体" w:hAnsi="宋体" w:eastAsia="宋体"/>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2月9日</w:t>
            </w:r>
          </w:p>
          <w:p>
            <w:pPr>
              <w:jc w:val="center"/>
              <w:rPr>
                <w:rFonts w:ascii="宋体" w:hAnsi="宋体" w:eastAsia="宋体"/>
              </w:rPr>
            </w:pPr>
            <w:r>
              <w:rPr>
                <w:rFonts w:hint="eastAsia" w:ascii="宋体" w:hAnsi="宋体" w:eastAsia="宋体"/>
              </w:rPr>
              <w:t>正月十六</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从微课、翻转课堂到云课堂教学法</w:t>
            </w:r>
          </w:p>
        </w:tc>
        <w:tc>
          <w:tcPr>
            <w:tcW w:w="1701" w:type="dxa"/>
            <w:vAlign w:val="center"/>
          </w:tcPr>
          <w:p>
            <w:pPr>
              <w:jc w:val="center"/>
              <w:rPr>
                <w:rFonts w:ascii="宋体" w:hAnsi="宋体" w:eastAsia="宋体"/>
              </w:rPr>
            </w:pPr>
            <w:r>
              <w:rPr>
                <w:rFonts w:hint="eastAsia" w:ascii="宋体" w:hAnsi="宋体" w:eastAsia="宋体"/>
              </w:rPr>
              <w:t>赵国栋　教授　</w:t>
            </w:r>
          </w:p>
          <w:p>
            <w:pPr>
              <w:jc w:val="center"/>
              <w:rPr>
                <w:rFonts w:ascii="宋体" w:hAnsi="宋体" w:eastAsia="宋体"/>
              </w:rPr>
            </w:pPr>
            <w:r>
              <w:rPr>
                <w:rFonts w:hint="eastAsia" w:ascii="宋体" w:hAnsi="宋体" w:eastAsia="宋体"/>
              </w:rPr>
              <w:t>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widowControl/>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2月10日</w:t>
            </w:r>
          </w:p>
          <w:p>
            <w:pPr>
              <w:jc w:val="center"/>
              <w:rPr>
                <w:rFonts w:ascii="宋体" w:hAnsi="宋体" w:eastAsia="宋体"/>
              </w:rPr>
            </w:pPr>
            <w:r>
              <w:rPr>
                <w:rFonts w:hint="eastAsia" w:ascii="宋体" w:hAnsi="宋体" w:eastAsia="宋体"/>
              </w:rPr>
              <w:t>正月十七</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理念•平台•方法——课堂信息化思考与实践</w:t>
            </w:r>
          </w:p>
        </w:tc>
        <w:tc>
          <w:tcPr>
            <w:tcW w:w="1701" w:type="dxa"/>
            <w:vAlign w:val="center"/>
          </w:tcPr>
          <w:p>
            <w:pPr>
              <w:jc w:val="center"/>
              <w:rPr>
                <w:rFonts w:ascii="宋体" w:hAnsi="宋体" w:eastAsia="宋体"/>
              </w:rPr>
            </w:pPr>
            <w:r>
              <w:rPr>
                <w:rFonts w:hint="eastAsia" w:ascii="宋体" w:hAnsi="宋体" w:eastAsia="宋体"/>
              </w:rPr>
              <w:t>林旺　教授　</w:t>
            </w:r>
          </w:p>
          <w:p>
            <w:pPr>
              <w:jc w:val="center"/>
              <w:rPr>
                <w:rFonts w:ascii="宋体" w:hAnsi="宋体" w:eastAsia="宋体"/>
              </w:rPr>
            </w:pPr>
            <w:r>
              <w:rPr>
                <w:rFonts w:hint="eastAsia" w:ascii="宋体" w:hAnsi="宋体" w:eastAsia="宋体"/>
              </w:rPr>
              <w:t>中央民族大学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2月11日</w:t>
            </w:r>
          </w:p>
          <w:p>
            <w:pPr>
              <w:jc w:val="center"/>
              <w:rPr>
                <w:rFonts w:ascii="宋体" w:hAnsi="宋体" w:eastAsia="宋体"/>
              </w:rPr>
            </w:pPr>
            <w:r>
              <w:rPr>
                <w:rFonts w:hint="eastAsia" w:ascii="宋体" w:hAnsi="宋体" w:eastAsia="宋体"/>
              </w:rPr>
              <w:t>正月十八</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如何打造信息时代的“金课”</w:t>
            </w:r>
          </w:p>
        </w:tc>
        <w:tc>
          <w:tcPr>
            <w:tcW w:w="1701" w:type="dxa"/>
            <w:vAlign w:val="center"/>
          </w:tcPr>
          <w:p>
            <w:pPr>
              <w:jc w:val="center"/>
              <w:rPr>
                <w:rFonts w:ascii="宋体" w:hAnsi="宋体" w:eastAsia="宋体"/>
              </w:rPr>
            </w:pPr>
            <w:r>
              <w:rPr>
                <w:rFonts w:hint="eastAsia" w:ascii="宋体" w:hAnsi="宋体" w:eastAsia="宋体"/>
              </w:rPr>
              <w:t>王竹立　教授　</w:t>
            </w:r>
          </w:p>
          <w:p>
            <w:pPr>
              <w:jc w:val="center"/>
              <w:rPr>
                <w:rFonts w:ascii="宋体" w:hAnsi="宋体" w:eastAsia="宋体"/>
              </w:rPr>
            </w:pPr>
            <w:r>
              <w:rPr>
                <w:rFonts w:hint="eastAsia" w:ascii="宋体" w:hAnsi="宋体" w:eastAsia="宋体"/>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2月12日</w:t>
            </w:r>
          </w:p>
          <w:p>
            <w:pPr>
              <w:jc w:val="center"/>
              <w:rPr>
                <w:rFonts w:ascii="宋体" w:hAnsi="宋体" w:eastAsia="宋体"/>
              </w:rPr>
            </w:pPr>
            <w:r>
              <w:rPr>
                <w:rFonts w:hint="eastAsia" w:ascii="宋体" w:hAnsi="宋体" w:eastAsia="宋体"/>
              </w:rPr>
              <w:t>正月十九</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微课视频的设计与制作</w:t>
            </w:r>
          </w:p>
        </w:tc>
        <w:tc>
          <w:tcPr>
            <w:tcW w:w="1701" w:type="dxa"/>
            <w:vAlign w:val="center"/>
          </w:tcPr>
          <w:p>
            <w:pPr>
              <w:jc w:val="center"/>
              <w:rPr>
                <w:rFonts w:ascii="宋体" w:hAnsi="宋体" w:eastAsia="宋体"/>
              </w:rPr>
            </w:pPr>
            <w:r>
              <w:rPr>
                <w:rFonts w:hint="eastAsia" w:ascii="宋体" w:hAnsi="宋体" w:eastAsia="宋体"/>
              </w:rPr>
              <w:t>傅钢善　教授　</w:t>
            </w:r>
          </w:p>
          <w:p>
            <w:pPr>
              <w:jc w:val="center"/>
              <w:rPr>
                <w:rFonts w:ascii="宋体" w:hAnsi="宋体" w:eastAsia="宋体"/>
              </w:rPr>
            </w:pPr>
            <w:r>
              <w:rPr>
                <w:rFonts w:hint="eastAsia" w:ascii="宋体" w:hAnsi="宋体" w:eastAsia="宋体"/>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restart"/>
            <w:vAlign w:val="center"/>
          </w:tcPr>
          <w:p>
            <w:pPr>
              <w:jc w:val="center"/>
              <w:rPr>
                <w:rFonts w:ascii="宋体" w:hAnsi="宋体" w:eastAsia="宋体"/>
                <w:b/>
              </w:rPr>
            </w:pPr>
            <w:r>
              <w:rPr>
                <w:rFonts w:hint="eastAsia" w:ascii="宋体" w:hAnsi="宋体" w:eastAsia="宋体"/>
                <w:b/>
              </w:rPr>
              <w:t>教学设计</w:t>
            </w:r>
          </w:p>
        </w:tc>
        <w:tc>
          <w:tcPr>
            <w:tcW w:w="1276" w:type="dxa"/>
            <w:vAlign w:val="center"/>
          </w:tcPr>
          <w:p>
            <w:pPr>
              <w:widowControl/>
              <w:jc w:val="center"/>
              <w:rPr>
                <w:rFonts w:ascii="宋体" w:hAnsi="宋体" w:eastAsia="宋体"/>
              </w:rPr>
            </w:pPr>
            <w:r>
              <w:rPr>
                <w:rFonts w:hint="eastAsia" w:ascii="宋体" w:hAnsi="宋体" w:eastAsia="宋体"/>
              </w:rPr>
              <w:t>1月3</w:t>
            </w:r>
            <w:r>
              <w:rPr>
                <w:rFonts w:ascii="宋体" w:hAnsi="宋体" w:eastAsia="宋体"/>
              </w:rPr>
              <w:t>1</w:t>
            </w:r>
            <w:r>
              <w:rPr>
                <w:rFonts w:hint="eastAsia" w:ascii="宋体" w:hAnsi="宋体" w:eastAsia="宋体"/>
              </w:rPr>
              <w:t>日</w:t>
            </w:r>
          </w:p>
          <w:p>
            <w:pPr>
              <w:widowControl/>
              <w:jc w:val="center"/>
              <w:rPr>
                <w:rFonts w:ascii="宋体" w:hAnsi="宋体" w:eastAsia="宋体"/>
              </w:rPr>
            </w:pPr>
            <w:r>
              <w:rPr>
                <w:rFonts w:hint="eastAsia" w:ascii="宋体" w:hAnsi="宋体" w:eastAsia="宋体"/>
              </w:rPr>
              <w:t>正月初七</w:t>
            </w:r>
          </w:p>
          <w:p>
            <w:pPr>
              <w:jc w:val="center"/>
              <w:rPr>
                <w:rFonts w:ascii="宋体" w:hAnsi="宋体" w:eastAsia="宋体"/>
              </w:rPr>
            </w:pPr>
            <w:r>
              <w:rPr>
                <w:rFonts w:hint="eastAsia" w:ascii="宋体" w:hAnsi="宋体" w:eastAsia="宋体"/>
                <w:sz w:val="18"/>
              </w:rPr>
              <w:t>1</w:t>
            </w:r>
            <w:r>
              <w:rPr>
                <w:rFonts w:ascii="宋体" w:hAnsi="宋体" w:eastAsia="宋体"/>
                <w:sz w:val="18"/>
              </w:rPr>
              <w:t>6</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4678" w:type="dxa"/>
            <w:vAlign w:val="center"/>
          </w:tcPr>
          <w:p>
            <w:pPr>
              <w:widowControl/>
              <w:rPr>
                <w:rFonts w:ascii="宋体" w:hAnsi="宋体" w:eastAsia="宋体"/>
              </w:rPr>
            </w:pPr>
            <w:r>
              <w:rPr>
                <w:rFonts w:hint="eastAsia" w:ascii="宋体" w:hAnsi="宋体" w:eastAsia="宋体"/>
              </w:rPr>
              <w:t>疫情环境下基于“一平三端”远程授课的教学设计</w:t>
            </w:r>
          </w:p>
        </w:tc>
        <w:tc>
          <w:tcPr>
            <w:tcW w:w="1701" w:type="dxa"/>
            <w:vAlign w:val="center"/>
          </w:tcPr>
          <w:p>
            <w:pPr>
              <w:jc w:val="center"/>
              <w:rPr>
                <w:rFonts w:ascii="宋体" w:hAnsi="宋体" w:eastAsia="宋体"/>
              </w:rPr>
            </w:pPr>
            <w:r>
              <w:rPr>
                <w:rFonts w:hint="eastAsia" w:ascii="宋体" w:hAnsi="宋体" w:eastAsia="宋体"/>
              </w:rPr>
              <w:t>聂进　副教授</w:t>
            </w:r>
          </w:p>
          <w:p>
            <w:pPr>
              <w:jc w:val="center"/>
              <w:rPr>
                <w:rFonts w:ascii="宋体" w:hAnsi="宋体" w:eastAsia="宋体"/>
              </w:rPr>
            </w:pPr>
            <w:r>
              <w:rPr>
                <w:rFonts w:hint="eastAsia" w:ascii="宋体" w:hAnsi="宋体" w:eastAsia="宋体"/>
              </w:rPr>
              <w:t>湖北黄冈职业</w:t>
            </w:r>
          </w:p>
          <w:p>
            <w:pPr>
              <w:jc w:val="center"/>
              <w:rPr>
                <w:rFonts w:ascii="宋体" w:hAnsi="宋体" w:eastAsia="宋体"/>
              </w:rPr>
            </w:pPr>
            <w:r>
              <w:rPr>
                <w:rFonts w:hint="eastAsia" w:ascii="宋体" w:hAnsi="宋体" w:eastAsia="宋体"/>
              </w:rPr>
              <w:t>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jc w:val="center"/>
              <w:rPr>
                <w:rFonts w:ascii="宋体" w:hAnsi="宋体" w:eastAsia="宋体"/>
                <w:b/>
              </w:rPr>
            </w:pPr>
          </w:p>
        </w:tc>
        <w:tc>
          <w:tcPr>
            <w:tcW w:w="1276" w:type="dxa"/>
            <w:vAlign w:val="center"/>
          </w:tcPr>
          <w:p>
            <w:pPr>
              <w:jc w:val="center"/>
              <w:rPr>
                <w:rFonts w:ascii="宋体" w:hAnsi="宋体" w:eastAsia="宋体"/>
              </w:rPr>
            </w:pPr>
            <w:r>
              <w:rPr>
                <w:rFonts w:hint="eastAsia" w:ascii="宋体" w:hAnsi="宋体" w:eastAsia="宋体"/>
              </w:rPr>
              <w:t>2月2日</w:t>
            </w:r>
          </w:p>
          <w:p>
            <w:pPr>
              <w:widowControl/>
              <w:jc w:val="center"/>
              <w:rPr>
                <w:rFonts w:ascii="宋体" w:hAnsi="宋体" w:eastAsia="宋体"/>
              </w:rPr>
            </w:pPr>
            <w:r>
              <w:rPr>
                <w:rFonts w:hint="eastAsia" w:ascii="宋体" w:hAnsi="宋体" w:eastAsia="宋体"/>
              </w:rPr>
              <w:t>正月初九</w:t>
            </w:r>
          </w:p>
          <w:p>
            <w:pPr>
              <w:widowControl/>
              <w:jc w:val="center"/>
              <w:rPr>
                <w:rFonts w:ascii="宋体" w:hAnsi="宋体" w:eastAsia="宋体"/>
              </w:rPr>
            </w:pPr>
            <w:r>
              <w:rPr>
                <w:rFonts w:hint="eastAsia" w:ascii="宋体" w:hAnsi="宋体" w:eastAsia="宋体"/>
                <w:sz w:val="18"/>
              </w:rPr>
              <w:t>1</w:t>
            </w:r>
            <w:r>
              <w:rPr>
                <w:rFonts w:ascii="宋体" w:hAnsi="宋体" w:eastAsia="宋体"/>
                <w:sz w:val="18"/>
              </w:rPr>
              <w:t>6</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30</w:t>
            </w:r>
          </w:p>
        </w:tc>
        <w:tc>
          <w:tcPr>
            <w:tcW w:w="4678" w:type="dxa"/>
            <w:vAlign w:val="center"/>
          </w:tcPr>
          <w:p>
            <w:pPr>
              <w:rPr>
                <w:rFonts w:ascii="宋体" w:hAnsi="宋体" w:eastAsia="宋体"/>
              </w:rPr>
            </w:pPr>
            <w:r>
              <w:rPr>
                <w:rFonts w:hint="eastAsia" w:ascii="宋体" w:hAnsi="宋体" w:eastAsia="宋体"/>
              </w:rPr>
              <w:t>高职混合式课程的设计及应用</w:t>
            </w:r>
          </w:p>
        </w:tc>
        <w:tc>
          <w:tcPr>
            <w:tcW w:w="1701" w:type="dxa"/>
            <w:vAlign w:val="center"/>
          </w:tcPr>
          <w:p>
            <w:pPr>
              <w:jc w:val="center"/>
              <w:rPr>
                <w:rFonts w:ascii="宋体" w:hAnsi="宋体" w:eastAsia="宋体"/>
              </w:rPr>
            </w:pPr>
            <w:r>
              <w:rPr>
                <w:rFonts w:hint="eastAsia" w:ascii="宋体" w:hAnsi="宋体" w:eastAsia="宋体"/>
              </w:rPr>
              <w:t>库波　副教授</w:t>
            </w:r>
          </w:p>
          <w:p>
            <w:pPr>
              <w:jc w:val="center"/>
              <w:rPr>
                <w:rFonts w:ascii="宋体" w:hAnsi="宋体" w:eastAsia="宋体"/>
              </w:rPr>
            </w:pPr>
            <w:r>
              <w:rPr>
                <w:rFonts w:hint="eastAsia" w:ascii="宋体" w:hAnsi="宋体" w:eastAsia="宋体"/>
              </w:rPr>
              <w:t>武汉软件工程</w:t>
            </w:r>
          </w:p>
          <w:p>
            <w:pPr>
              <w:jc w:val="center"/>
              <w:rPr>
                <w:rFonts w:ascii="宋体" w:hAnsi="宋体" w:eastAsia="宋体"/>
              </w:rPr>
            </w:pPr>
            <w:r>
              <w:rPr>
                <w:rFonts w:hint="eastAsia" w:ascii="宋体" w:hAnsi="宋体" w:eastAsia="宋体"/>
              </w:rPr>
              <w:t>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vAlign w:val="center"/>
          </w:tcPr>
          <w:p>
            <w:pPr>
              <w:jc w:val="center"/>
              <w:rPr>
                <w:rFonts w:ascii="宋体" w:hAnsi="宋体" w:eastAsia="宋体"/>
                <w:b/>
              </w:rPr>
            </w:pPr>
          </w:p>
        </w:tc>
        <w:tc>
          <w:tcPr>
            <w:tcW w:w="1276" w:type="dxa"/>
            <w:vAlign w:val="center"/>
          </w:tcPr>
          <w:p>
            <w:pPr>
              <w:jc w:val="center"/>
              <w:rPr>
                <w:rFonts w:ascii="宋体" w:hAnsi="宋体" w:eastAsia="宋体"/>
              </w:rPr>
            </w:pPr>
            <w:r>
              <w:rPr>
                <w:rFonts w:hint="eastAsia" w:ascii="宋体" w:hAnsi="宋体" w:eastAsia="宋体"/>
              </w:rPr>
              <w:t>2月13日</w:t>
            </w:r>
          </w:p>
          <w:p>
            <w:pPr>
              <w:jc w:val="center"/>
              <w:rPr>
                <w:rFonts w:ascii="宋体" w:hAnsi="宋体" w:eastAsia="宋体"/>
              </w:rPr>
            </w:pPr>
            <w:r>
              <w:rPr>
                <w:rFonts w:hint="eastAsia" w:ascii="宋体" w:hAnsi="宋体" w:eastAsia="宋体"/>
              </w:rPr>
              <w:t>正月二十</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教学设计与资源开发</w:t>
            </w:r>
          </w:p>
        </w:tc>
        <w:tc>
          <w:tcPr>
            <w:tcW w:w="1701" w:type="dxa"/>
            <w:vAlign w:val="center"/>
          </w:tcPr>
          <w:p>
            <w:pPr>
              <w:jc w:val="center"/>
              <w:rPr>
                <w:rFonts w:ascii="宋体" w:hAnsi="宋体" w:eastAsia="宋体"/>
              </w:rPr>
            </w:pPr>
            <w:r>
              <w:rPr>
                <w:rFonts w:hint="eastAsia" w:ascii="宋体" w:hAnsi="宋体" w:eastAsia="宋体"/>
              </w:rPr>
              <w:t>周飞　副局长</w:t>
            </w:r>
          </w:p>
          <w:p>
            <w:pPr>
              <w:jc w:val="center"/>
              <w:rPr>
                <w:rFonts w:ascii="宋体" w:hAnsi="宋体" w:eastAsia="宋体"/>
              </w:rPr>
            </w:pPr>
            <w:r>
              <w:rPr>
                <w:rFonts w:hint="eastAsia" w:ascii="宋体" w:hAnsi="宋体" w:eastAsia="宋体"/>
              </w:rPr>
              <w:t>上海市普陀区</w:t>
            </w:r>
          </w:p>
          <w:p>
            <w:pPr>
              <w:jc w:val="center"/>
              <w:rPr>
                <w:rFonts w:ascii="宋体" w:hAnsi="宋体" w:eastAsia="宋体"/>
              </w:rPr>
            </w:pPr>
            <w:r>
              <w:rPr>
                <w:rFonts w:hint="eastAsia" w:ascii="宋体" w:hAnsi="宋体" w:eastAsia="宋体"/>
              </w:rPr>
              <w:t>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trPr>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2月14日</w:t>
            </w:r>
          </w:p>
          <w:p>
            <w:pPr>
              <w:jc w:val="center"/>
              <w:rPr>
                <w:rFonts w:ascii="宋体" w:hAnsi="宋体" w:eastAsia="宋体"/>
              </w:rPr>
            </w:pPr>
            <w:r>
              <w:rPr>
                <w:rFonts w:hint="eastAsia" w:ascii="宋体" w:hAnsi="宋体" w:eastAsia="宋体"/>
              </w:rPr>
              <w:t>正月廿一</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课程思政教学实例探讨</w:t>
            </w:r>
          </w:p>
        </w:tc>
        <w:tc>
          <w:tcPr>
            <w:tcW w:w="1701" w:type="dxa"/>
            <w:vAlign w:val="center"/>
          </w:tcPr>
          <w:p>
            <w:pPr>
              <w:jc w:val="center"/>
              <w:rPr>
                <w:rFonts w:ascii="宋体" w:hAnsi="宋体" w:eastAsia="宋体"/>
              </w:rPr>
            </w:pPr>
            <w:r>
              <w:rPr>
                <w:rFonts w:hint="eastAsia" w:ascii="宋体" w:hAnsi="宋体" w:eastAsia="宋体"/>
              </w:rPr>
              <w:t>顾骏　教授　</w:t>
            </w:r>
          </w:p>
          <w:p>
            <w:pPr>
              <w:jc w:val="center"/>
              <w:rPr>
                <w:rFonts w:ascii="宋体" w:hAnsi="宋体" w:eastAsia="宋体"/>
              </w:rPr>
            </w:pPr>
            <w:r>
              <w:rPr>
                <w:rFonts w:hint="eastAsia" w:ascii="宋体" w:hAnsi="宋体" w:eastAsia="宋体"/>
              </w:rPr>
              <w:t>上海大学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2月15日</w:t>
            </w:r>
          </w:p>
          <w:p>
            <w:pPr>
              <w:jc w:val="center"/>
              <w:rPr>
                <w:rFonts w:ascii="宋体" w:hAnsi="宋体" w:eastAsia="宋体"/>
              </w:rPr>
            </w:pPr>
            <w:r>
              <w:rPr>
                <w:rFonts w:hint="eastAsia" w:ascii="宋体" w:hAnsi="宋体" w:eastAsia="宋体"/>
              </w:rPr>
              <w:t>正月廿二</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课程思政——教学设计的灵魂</w:t>
            </w:r>
          </w:p>
        </w:tc>
        <w:tc>
          <w:tcPr>
            <w:tcW w:w="1701" w:type="dxa"/>
            <w:vAlign w:val="center"/>
          </w:tcPr>
          <w:p>
            <w:pPr>
              <w:jc w:val="center"/>
              <w:rPr>
                <w:rFonts w:ascii="宋体" w:hAnsi="宋体" w:eastAsia="宋体"/>
              </w:rPr>
            </w:pPr>
            <w:r>
              <w:rPr>
                <w:rFonts w:hint="eastAsia" w:ascii="宋体" w:hAnsi="宋体" w:eastAsia="宋体"/>
              </w:rPr>
              <w:t>李赛强　教授　</w:t>
            </w:r>
          </w:p>
          <w:p>
            <w:pPr>
              <w:jc w:val="center"/>
              <w:rPr>
                <w:rFonts w:ascii="宋体" w:hAnsi="宋体" w:eastAsia="宋体"/>
              </w:rPr>
            </w:pPr>
            <w:r>
              <w:rPr>
                <w:rFonts w:hint="eastAsia" w:ascii="宋体" w:hAnsi="宋体" w:eastAsia="宋体"/>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2月16日</w:t>
            </w:r>
          </w:p>
          <w:p>
            <w:pPr>
              <w:jc w:val="center"/>
              <w:rPr>
                <w:rFonts w:ascii="宋体" w:hAnsi="宋体" w:eastAsia="宋体"/>
              </w:rPr>
            </w:pPr>
            <w:r>
              <w:rPr>
                <w:rFonts w:hint="eastAsia" w:ascii="宋体" w:hAnsi="宋体" w:eastAsia="宋体"/>
              </w:rPr>
              <w:t>正月廿三</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互联网战略下的大学生思想政治教育</w:t>
            </w:r>
          </w:p>
        </w:tc>
        <w:tc>
          <w:tcPr>
            <w:tcW w:w="1701" w:type="dxa"/>
            <w:vAlign w:val="center"/>
          </w:tcPr>
          <w:p>
            <w:pPr>
              <w:jc w:val="center"/>
              <w:rPr>
                <w:rFonts w:ascii="宋体" w:hAnsi="宋体" w:eastAsia="宋体"/>
              </w:rPr>
            </w:pPr>
            <w:r>
              <w:rPr>
                <w:rFonts w:hint="eastAsia" w:ascii="宋体" w:hAnsi="宋体" w:eastAsia="宋体"/>
              </w:rPr>
              <w:t>沈逸　副教授　</w:t>
            </w:r>
          </w:p>
          <w:p>
            <w:pPr>
              <w:jc w:val="center"/>
              <w:rPr>
                <w:rFonts w:ascii="宋体" w:hAnsi="宋体" w:eastAsia="宋体"/>
              </w:rPr>
            </w:pPr>
            <w:r>
              <w:rPr>
                <w:rFonts w:hint="eastAsia" w:ascii="宋体" w:hAnsi="宋体" w:eastAsia="宋体"/>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2月17日</w:t>
            </w:r>
          </w:p>
          <w:p>
            <w:pPr>
              <w:jc w:val="center"/>
              <w:rPr>
                <w:rFonts w:ascii="宋体" w:hAnsi="宋体" w:eastAsia="宋体"/>
              </w:rPr>
            </w:pPr>
            <w:r>
              <w:rPr>
                <w:rFonts w:hint="eastAsia" w:ascii="宋体" w:hAnsi="宋体" w:eastAsia="宋体"/>
              </w:rPr>
              <w:t>正月廿四</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教育信息化2.0背景下“两性一度”课程设计与实践</w:t>
            </w:r>
          </w:p>
        </w:tc>
        <w:tc>
          <w:tcPr>
            <w:tcW w:w="1701" w:type="dxa"/>
            <w:vAlign w:val="center"/>
          </w:tcPr>
          <w:p>
            <w:pPr>
              <w:jc w:val="center"/>
              <w:rPr>
                <w:rFonts w:ascii="宋体" w:hAnsi="宋体" w:eastAsia="宋体"/>
              </w:rPr>
            </w:pPr>
            <w:r>
              <w:rPr>
                <w:rFonts w:hint="eastAsia" w:ascii="宋体" w:hAnsi="宋体" w:eastAsia="宋体"/>
              </w:rPr>
              <w:t>何聚厚　教授　</w:t>
            </w:r>
          </w:p>
          <w:p>
            <w:pPr>
              <w:jc w:val="center"/>
              <w:rPr>
                <w:rFonts w:ascii="宋体" w:hAnsi="宋体" w:eastAsia="宋体"/>
              </w:rPr>
            </w:pPr>
            <w:r>
              <w:rPr>
                <w:rFonts w:hint="eastAsia" w:ascii="宋体" w:hAnsi="宋体" w:eastAsia="宋体"/>
              </w:rPr>
              <w:t>陕西师范大学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2月18日</w:t>
            </w:r>
          </w:p>
          <w:p>
            <w:pPr>
              <w:jc w:val="center"/>
              <w:rPr>
                <w:rFonts w:ascii="宋体" w:hAnsi="宋体" w:eastAsia="宋体"/>
              </w:rPr>
            </w:pPr>
            <w:r>
              <w:rPr>
                <w:rFonts w:hint="eastAsia" w:ascii="宋体" w:hAnsi="宋体" w:eastAsia="宋体"/>
              </w:rPr>
              <w:t>正月廿五</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用标准引领优质在线课程的设计</w:t>
            </w:r>
          </w:p>
        </w:tc>
        <w:tc>
          <w:tcPr>
            <w:tcW w:w="1701" w:type="dxa"/>
            <w:vAlign w:val="center"/>
          </w:tcPr>
          <w:p>
            <w:pPr>
              <w:jc w:val="center"/>
              <w:rPr>
                <w:rFonts w:ascii="宋体" w:hAnsi="宋体" w:eastAsia="宋体"/>
              </w:rPr>
            </w:pPr>
            <w:r>
              <w:rPr>
                <w:rFonts w:hint="eastAsia" w:ascii="宋体" w:hAnsi="宋体" w:eastAsia="宋体"/>
              </w:rPr>
              <w:t>丁妍　副研究员　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2月19日</w:t>
            </w:r>
          </w:p>
          <w:p>
            <w:pPr>
              <w:jc w:val="center"/>
              <w:rPr>
                <w:rFonts w:ascii="宋体" w:hAnsi="宋体" w:eastAsia="宋体"/>
              </w:rPr>
            </w:pPr>
            <w:r>
              <w:rPr>
                <w:rFonts w:hint="eastAsia" w:ascii="宋体" w:hAnsi="宋体" w:eastAsia="宋体"/>
              </w:rPr>
              <w:t>正月廿六</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FD-QM标准与“金课”建设</w:t>
            </w:r>
          </w:p>
        </w:tc>
        <w:tc>
          <w:tcPr>
            <w:tcW w:w="1701" w:type="dxa"/>
            <w:vAlign w:val="center"/>
          </w:tcPr>
          <w:p>
            <w:pPr>
              <w:jc w:val="center"/>
              <w:rPr>
                <w:rFonts w:ascii="宋体" w:hAnsi="宋体" w:eastAsia="宋体"/>
              </w:rPr>
            </w:pPr>
            <w:r>
              <w:rPr>
                <w:rFonts w:hint="eastAsia" w:ascii="宋体" w:hAnsi="宋体" w:eastAsia="宋体"/>
              </w:rPr>
              <w:t>丁妍　副研究员　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Merge w:val="continue"/>
          </w:tcPr>
          <w:p>
            <w:pPr>
              <w:jc w:val="center"/>
              <w:rPr>
                <w:rFonts w:ascii="宋体" w:hAnsi="宋体" w:eastAsia="宋体"/>
              </w:rPr>
            </w:pPr>
          </w:p>
        </w:tc>
        <w:tc>
          <w:tcPr>
            <w:tcW w:w="1276" w:type="dxa"/>
            <w:vAlign w:val="center"/>
          </w:tcPr>
          <w:p>
            <w:pPr>
              <w:jc w:val="center"/>
              <w:rPr>
                <w:rFonts w:ascii="宋体" w:hAnsi="宋体" w:eastAsia="宋体"/>
              </w:rPr>
            </w:pPr>
            <w:r>
              <w:rPr>
                <w:rFonts w:hint="eastAsia" w:ascii="宋体" w:hAnsi="宋体" w:eastAsia="宋体"/>
              </w:rPr>
              <w:t>2月20日</w:t>
            </w:r>
          </w:p>
          <w:p>
            <w:pPr>
              <w:jc w:val="center"/>
              <w:rPr>
                <w:rFonts w:ascii="宋体" w:hAnsi="宋体" w:eastAsia="宋体"/>
              </w:rPr>
            </w:pPr>
            <w:r>
              <w:rPr>
                <w:rFonts w:hint="eastAsia" w:ascii="宋体" w:hAnsi="宋体" w:eastAsia="宋体"/>
              </w:rPr>
              <w:t>正月廿七</w:t>
            </w:r>
          </w:p>
          <w:p>
            <w:pPr>
              <w:jc w:val="center"/>
              <w:rPr>
                <w:rFonts w:ascii="宋体" w:hAnsi="宋体" w:eastAsia="宋体"/>
              </w:rPr>
            </w:pPr>
            <w:r>
              <w:rPr>
                <w:rFonts w:hint="eastAsia" w:ascii="宋体" w:hAnsi="宋体" w:eastAsia="宋体"/>
                <w:sz w:val="18"/>
              </w:rPr>
              <w:t>1</w:t>
            </w:r>
            <w:r>
              <w:rPr>
                <w:rFonts w:ascii="宋体" w:hAnsi="宋体" w:eastAsia="宋体"/>
                <w:sz w:val="18"/>
              </w:rPr>
              <w:t>5</w:t>
            </w:r>
            <w:r>
              <w:rPr>
                <w:rFonts w:hint="eastAsia" w:ascii="宋体" w:hAnsi="宋体" w:eastAsia="宋体"/>
                <w:sz w:val="18"/>
              </w:rPr>
              <w:t>:</w:t>
            </w:r>
            <w:r>
              <w:rPr>
                <w:rFonts w:ascii="宋体" w:hAnsi="宋体" w:eastAsia="宋体"/>
                <w:sz w:val="18"/>
              </w:rPr>
              <w:t>00</w:t>
            </w:r>
            <w:r>
              <w:rPr>
                <w:rFonts w:hint="eastAsia" w:ascii="宋体" w:hAnsi="宋体" w:eastAsia="宋体"/>
                <w:sz w:val="18"/>
              </w:rPr>
              <w:t>-</w:t>
            </w:r>
            <w:r>
              <w:rPr>
                <w:rFonts w:ascii="宋体" w:hAnsi="宋体" w:eastAsia="宋体"/>
                <w:sz w:val="18"/>
              </w:rPr>
              <w:t>16</w:t>
            </w:r>
            <w:r>
              <w:rPr>
                <w:rFonts w:hint="eastAsia" w:ascii="宋体" w:hAnsi="宋体" w:eastAsia="宋体"/>
                <w:sz w:val="18"/>
              </w:rPr>
              <w:t>:</w:t>
            </w:r>
            <w:r>
              <w:rPr>
                <w:rFonts w:ascii="宋体" w:hAnsi="宋体" w:eastAsia="宋体"/>
                <w:sz w:val="18"/>
              </w:rPr>
              <w:t>00</w:t>
            </w:r>
          </w:p>
        </w:tc>
        <w:tc>
          <w:tcPr>
            <w:tcW w:w="4678" w:type="dxa"/>
            <w:vAlign w:val="center"/>
          </w:tcPr>
          <w:p>
            <w:pPr>
              <w:rPr>
                <w:rFonts w:ascii="宋体" w:hAnsi="宋体" w:eastAsia="宋体"/>
              </w:rPr>
            </w:pPr>
            <w:r>
              <w:rPr>
                <w:rFonts w:hint="eastAsia" w:ascii="宋体" w:hAnsi="宋体" w:eastAsia="宋体"/>
              </w:rPr>
              <w:t>强化课堂评价，促进学生发展</w:t>
            </w:r>
          </w:p>
        </w:tc>
        <w:tc>
          <w:tcPr>
            <w:tcW w:w="1701" w:type="dxa"/>
            <w:vAlign w:val="center"/>
          </w:tcPr>
          <w:p>
            <w:pPr>
              <w:jc w:val="center"/>
              <w:rPr>
                <w:rFonts w:ascii="宋体" w:hAnsi="宋体" w:eastAsia="宋体"/>
              </w:rPr>
            </w:pPr>
            <w:r>
              <w:rPr>
                <w:rFonts w:hint="eastAsia" w:ascii="宋体" w:hAnsi="宋体" w:eastAsia="宋体"/>
              </w:rPr>
              <w:t>吴能表　教授　</w:t>
            </w:r>
          </w:p>
          <w:p>
            <w:pPr>
              <w:jc w:val="center"/>
              <w:rPr>
                <w:rFonts w:ascii="宋体" w:hAnsi="宋体" w:eastAsia="宋体"/>
              </w:rPr>
            </w:pPr>
            <w:r>
              <w:rPr>
                <w:rFonts w:hint="eastAsia" w:ascii="宋体" w:hAnsi="宋体" w:eastAsia="宋体"/>
              </w:rPr>
              <w:t>西南大学</w:t>
            </w:r>
          </w:p>
        </w:tc>
      </w:tr>
    </w:tbl>
    <w:p>
      <w:pPr>
        <w:spacing w:line="360" w:lineRule="auto"/>
        <w:rPr>
          <w:rFonts w:ascii="宋体" w:hAnsi="宋体" w:eastAsia="宋体"/>
          <w:b/>
          <w:szCs w:val="24"/>
        </w:rPr>
      </w:pPr>
      <w:r>
        <w:rPr>
          <w:rFonts w:hint="eastAsia" w:ascii="宋体" w:hAnsi="宋体" w:eastAsia="宋体"/>
          <w:b/>
          <w:szCs w:val="24"/>
        </w:rPr>
        <w:t>*课表如有更新将即时于微信公众号“超星教师发展中心（c</w:t>
      </w:r>
      <w:r>
        <w:rPr>
          <w:rFonts w:ascii="宋体" w:hAnsi="宋体" w:eastAsia="宋体"/>
          <w:b/>
          <w:szCs w:val="24"/>
        </w:rPr>
        <w:t>haoxingjiaofa</w:t>
      </w:r>
      <w:r>
        <w:rPr>
          <w:rFonts w:hint="eastAsia" w:ascii="宋体" w:hAnsi="宋体" w:eastAsia="宋体"/>
          <w:b/>
          <w:szCs w:val="24"/>
        </w:rPr>
        <w:t>）”公布。</w:t>
      </w:r>
    </w:p>
    <w:p>
      <w:pPr>
        <w:spacing w:line="360" w:lineRule="auto"/>
        <w:ind w:left="-2" w:leftChars="-1" w:firstLine="1"/>
        <w:jc w:val="center"/>
        <w:rPr>
          <w:rFonts w:ascii="宋体" w:hAnsi="宋体" w:eastAsia="宋体"/>
          <w:b/>
          <w:sz w:val="24"/>
          <w:szCs w:val="24"/>
        </w:rPr>
      </w:pPr>
      <w:r>
        <w:rPr>
          <w:rFonts w:hint="eastAsia" w:ascii="宋体" w:hAnsi="宋体" w:eastAsia="宋体"/>
          <w:b/>
          <w:sz w:val="24"/>
          <w:szCs w:val="24"/>
        </w:rPr>
        <w:t>主题三：重点突破课</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超星集团将综合教师们的建议与需求，与资深培训师进行研讨，针对重点问题进行突破。该主题具体课程安排将于2月</w:t>
      </w:r>
      <w:r>
        <w:rPr>
          <w:rFonts w:ascii="宋体" w:hAnsi="宋体" w:eastAsia="宋体"/>
          <w:sz w:val="24"/>
          <w:szCs w:val="24"/>
        </w:rPr>
        <w:t>20</w:t>
      </w:r>
      <w:r>
        <w:rPr>
          <w:rFonts w:hint="eastAsia" w:ascii="宋体" w:hAnsi="宋体" w:eastAsia="宋体"/>
          <w:sz w:val="24"/>
          <w:szCs w:val="24"/>
        </w:rPr>
        <w:t>日前通过公众号发布。</w:t>
      </w:r>
    </w:p>
    <w:p>
      <w:pPr>
        <w:spacing w:line="360" w:lineRule="auto"/>
        <w:ind w:left="-2" w:leftChars="-1" w:firstLine="1"/>
        <w:jc w:val="center"/>
        <w:rPr>
          <w:rFonts w:ascii="宋体" w:hAnsi="宋体" w:eastAsia="宋体"/>
          <w:b/>
          <w:sz w:val="24"/>
          <w:szCs w:val="24"/>
        </w:rPr>
      </w:pPr>
      <w:r>
        <w:rPr>
          <w:rFonts w:hint="eastAsia" w:ascii="宋体" w:hAnsi="宋体" w:eastAsia="宋体"/>
          <w:b/>
          <w:sz w:val="24"/>
          <w:szCs w:val="24"/>
        </w:rPr>
        <w:t>主题四：示范指导课</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超星集团拟定于2月下旬，采取专家直播报告配合示范课程展示的形式进行课程安排，通过示范课程的形式，邀请一线教师分享与解析，更好地帮助一线教师理解教学理论，落实教学设计，切实达到本次培训的目的。该主题详细课表将择日通过公众号发布。</w:t>
      </w:r>
    </w:p>
    <w:p>
      <w:pPr>
        <w:spacing w:line="360" w:lineRule="auto"/>
        <w:ind w:firstLine="480" w:firstLineChars="200"/>
        <w:rPr>
          <w:rFonts w:hint="eastAsia" w:ascii="宋体" w:hAnsi="宋体" w:eastAsia="宋体"/>
          <w:sz w:val="24"/>
          <w:szCs w:val="24"/>
          <w:lang w:val="en-US" w:eastAsia="zh-CN"/>
        </w:rPr>
      </w:pPr>
    </w:p>
    <w:p>
      <w:pPr>
        <w:spacing w:line="360" w:lineRule="auto"/>
        <w:ind w:firstLine="480" w:firstLineChars="200"/>
        <w:rPr>
          <w:rFonts w:hint="eastAsia" w:ascii="宋体" w:hAnsi="宋体" w:eastAsia="宋体"/>
          <w:sz w:val="24"/>
          <w:szCs w:val="24"/>
          <w:lang w:val="en-US" w:eastAsia="zh-CN"/>
        </w:rPr>
      </w:pPr>
      <w:bookmarkStart w:id="0" w:name="_GoBack"/>
      <w:bookmarkEnd w:id="0"/>
      <w:r>
        <w:rPr>
          <w:rFonts w:hint="eastAsia" w:ascii="宋体" w:hAnsi="宋体" w:eastAsia="宋体"/>
          <w:sz w:val="24"/>
          <w:szCs w:val="24"/>
          <w:lang w:val="en-US" w:eastAsia="zh-CN"/>
        </w:rPr>
        <w:t>超星公司工作人员将与教务处一起为师生提供技术支持：</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1、QQ群咨询：群名“南航精品课程建设平台服务群”，群号654202609，</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QQ群负责人：教研科杜丹妮：84895740</w:t>
      </w:r>
    </w:p>
    <w:p>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2、超星技术咨询：孙瑞：17751772014；马云尉：19850078707；焦丽娟：18606198166</w:t>
      </w:r>
    </w:p>
    <w:p>
      <w:pPr>
        <w:spacing w:line="360" w:lineRule="auto"/>
        <w:ind w:firstLine="480" w:firstLineChars="200"/>
        <w:rPr>
          <w:rFonts w:hint="eastAsia" w:ascii="宋体" w:hAnsi="宋体" w:eastAsia="宋体"/>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NumberOnly"/>
    <w:panose1 w:val="02000503000000020004"/>
    <w:charset w:val="00"/>
    <w:family w:val="auto"/>
    <w:pitch w:val="default"/>
    <w:sig w:usb0="00000000" w:usb1="00000000" w:usb2="00000010" w:usb3="00000000" w:csb0="0000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apple-system-font">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 w:name="汉仪中等线KW">
    <w:altName w:val="宋体"/>
    <w:panose1 w:val="01010104010101010101"/>
    <w:charset w:val="86"/>
    <w:family w:val="auto"/>
    <w:pitch w:val="default"/>
    <w:sig w:usb0="00000000" w:usb1="00000000" w:usb2="00000000"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黑体-简">
    <w:altName w:val="黑体"/>
    <w:panose1 w:val="02000000000000000000"/>
    <w:charset w:val="86"/>
    <w:family w:val="auto"/>
    <w:pitch w:val="default"/>
    <w:sig w:usb0="00000000" w:usb1="00000000" w:usb2="00000000" w:usb3="00000000" w:csb0="203E0000" w:csb1="00000000"/>
  </w:font>
  <w:font w:name="行楷-简">
    <w:altName w:val="宋体"/>
    <w:panose1 w:val="02010800040101010101"/>
    <w:charset w:val="86"/>
    <w:family w:val="auto"/>
    <w:pitch w:val="default"/>
    <w:sig w:usb0="00000000" w:usb1="00000000" w:usb2="00000000" w:usb3="00000000" w:csb0="00040000" w:csb1="00000000"/>
  </w:font>
  <w:font w:name="NumberOnly">
    <w:panose1 w:val="020B0500000000000000"/>
    <w:charset w:val="00"/>
    <w:family w:val="auto"/>
    <w:pitch w:val="default"/>
    <w:sig w:usb0="8000002F" w:usb1="10000048" w:usb2="00000000" w:usb3="00000000" w:csb0="00000111" w:csb1="40000000"/>
  </w:font>
  <w:font w:name="Calibri Light">
    <w:panose1 w:val="020F0302020204030204"/>
    <w:charset w:val="00"/>
    <w:family w:val="swiss"/>
    <w:pitch w:val="default"/>
    <w:sig w:usb0="E0002AFF" w:usb1="C000247B" w:usb2="00000009" w:usb3="00000000" w:csb0="200001FF" w:csb1="00000000"/>
  </w:font>
  <w:font w:name="Hiragino Sans CNS">
    <w:altName w:val="宋体"/>
    <w:panose1 w:val="020B0300000000000000"/>
    <w:charset w:val="86"/>
    <w:family w:val="auto"/>
    <w:pitch w:val="default"/>
    <w:sig w:usb0="00000000" w:usb1="00000000" w:usb2="00000016" w:usb3="00000000" w:csb0="00120005" w:csb1="00000000"/>
  </w:font>
  <w:font w:name=".SF NS Text">
    <w:altName w:val="SWAstro"/>
    <w:panose1 w:val="00000000000000000000"/>
    <w:charset w:val="00"/>
    <w:family w:val="auto"/>
    <w:pitch w:val="default"/>
    <w:sig w:usb0="00000000" w:usb1="00000000" w:usb2="00000000" w:usb3="00000000" w:csb0="00000000" w:csb1="00000000"/>
  </w:font>
  <w:font w:name="Apple SD Gothic Neo">
    <w:altName w:val="宋体"/>
    <w:panose1 w:val="02000300000000000000"/>
    <w:charset w:val="86"/>
    <w:family w:val="auto"/>
    <w:pitch w:val="default"/>
    <w:sig w:usb0="00000000" w:usb1="00000000" w:usb2="00000010" w:usb3="00000000" w:csb0="00280005" w:csb1="00000000"/>
  </w:font>
  <w:font w:name="冬青黑体简体中文">
    <w:altName w:val="黑体"/>
    <w:panose1 w:val="020B0300000000000000"/>
    <w:charset w:val="86"/>
    <w:family w:val="auto"/>
    <w:pitch w:val="default"/>
    <w:sig w:usb0="00000000" w:usb1="00000000" w:usb2="00000016" w:usb3="00000000" w:csb0="00060007" w:csb1="00000000"/>
  </w:font>
  <w:font w:name="PingFangHK">
    <w:altName w:val="SWAstro"/>
    <w:panose1 w:val="00000000000000000000"/>
    <w:charset w:val="00"/>
    <w:family w:val="auto"/>
    <w:pitch w:val="default"/>
    <w:sig w:usb0="00000000" w:usb1="00000000" w:usb2="00000000" w:usb3="00000000" w:csb0="00000000" w:csb1="00000000"/>
  </w:font>
  <w:font w:name="儷宋 Pro">
    <w:altName w:val="宋体"/>
    <w:panose1 w:val="02020300000000000000"/>
    <w:charset w:val="88"/>
    <w:family w:val="auto"/>
    <w:pitch w:val="default"/>
    <w:sig w:usb0="00000000" w:usb1="00000000" w:usb2="00000016" w:usb3="00000000" w:csb0="00100000" w:csb1="00000000"/>
  </w:font>
  <w:font w:name="mj-cs">
    <w:altName w:val="SWAstro"/>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23D1A"/>
    <w:multiLevelType w:val="multilevel"/>
    <w:tmpl w:val="5B923D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B347838"/>
    <w:multiLevelType w:val="multilevel"/>
    <w:tmpl w:val="6B34783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0D"/>
    <w:rsid w:val="00092ABE"/>
    <w:rsid w:val="000F0895"/>
    <w:rsid w:val="00100923"/>
    <w:rsid w:val="00100EBE"/>
    <w:rsid w:val="00126B80"/>
    <w:rsid w:val="00192088"/>
    <w:rsid w:val="001F20F5"/>
    <w:rsid w:val="00231E04"/>
    <w:rsid w:val="002428C5"/>
    <w:rsid w:val="00284A6C"/>
    <w:rsid w:val="00315D24"/>
    <w:rsid w:val="00320152"/>
    <w:rsid w:val="003373B6"/>
    <w:rsid w:val="00394EFF"/>
    <w:rsid w:val="00397773"/>
    <w:rsid w:val="003A6313"/>
    <w:rsid w:val="003F1F5E"/>
    <w:rsid w:val="003F6274"/>
    <w:rsid w:val="004438AB"/>
    <w:rsid w:val="004531E4"/>
    <w:rsid w:val="00454AC6"/>
    <w:rsid w:val="00456CAA"/>
    <w:rsid w:val="00462680"/>
    <w:rsid w:val="004923AE"/>
    <w:rsid w:val="004A1F7E"/>
    <w:rsid w:val="004B08C0"/>
    <w:rsid w:val="00510747"/>
    <w:rsid w:val="005721F3"/>
    <w:rsid w:val="005A7623"/>
    <w:rsid w:val="005B1E13"/>
    <w:rsid w:val="005D794B"/>
    <w:rsid w:val="005E42B7"/>
    <w:rsid w:val="00614575"/>
    <w:rsid w:val="00634ABF"/>
    <w:rsid w:val="00665A36"/>
    <w:rsid w:val="006F1FB4"/>
    <w:rsid w:val="00723D1A"/>
    <w:rsid w:val="007461CE"/>
    <w:rsid w:val="00764CFE"/>
    <w:rsid w:val="00766B5F"/>
    <w:rsid w:val="00771BAA"/>
    <w:rsid w:val="00786B40"/>
    <w:rsid w:val="007E2867"/>
    <w:rsid w:val="00815908"/>
    <w:rsid w:val="0082652E"/>
    <w:rsid w:val="00865EC3"/>
    <w:rsid w:val="00884D84"/>
    <w:rsid w:val="008B585E"/>
    <w:rsid w:val="0091711A"/>
    <w:rsid w:val="0099540D"/>
    <w:rsid w:val="009A5245"/>
    <w:rsid w:val="009C6942"/>
    <w:rsid w:val="009D06A9"/>
    <w:rsid w:val="00A07E1E"/>
    <w:rsid w:val="00A3352D"/>
    <w:rsid w:val="00A346EF"/>
    <w:rsid w:val="00A34954"/>
    <w:rsid w:val="00AF4D9B"/>
    <w:rsid w:val="00B0585E"/>
    <w:rsid w:val="00B515DB"/>
    <w:rsid w:val="00B562DC"/>
    <w:rsid w:val="00B62BF1"/>
    <w:rsid w:val="00B9369F"/>
    <w:rsid w:val="00B96285"/>
    <w:rsid w:val="00BB4F06"/>
    <w:rsid w:val="00BB5736"/>
    <w:rsid w:val="00BD0A12"/>
    <w:rsid w:val="00C3108D"/>
    <w:rsid w:val="00C64019"/>
    <w:rsid w:val="00C95E81"/>
    <w:rsid w:val="00CB4935"/>
    <w:rsid w:val="00CB579E"/>
    <w:rsid w:val="00CC5BF8"/>
    <w:rsid w:val="00CD2270"/>
    <w:rsid w:val="00D1615A"/>
    <w:rsid w:val="00D23290"/>
    <w:rsid w:val="00D41453"/>
    <w:rsid w:val="00DC00DB"/>
    <w:rsid w:val="00DF14D6"/>
    <w:rsid w:val="00DF515B"/>
    <w:rsid w:val="00DF605C"/>
    <w:rsid w:val="00E214E7"/>
    <w:rsid w:val="00E67FA7"/>
    <w:rsid w:val="00E811F1"/>
    <w:rsid w:val="00F17A9F"/>
    <w:rsid w:val="00F205F5"/>
    <w:rsid w:val="00F415EF"/>
    <w:rsid w:val="00F63CCE"/>
    <w:rsid w:val="00F64FFE"/>
    <w:rsid w:val="00F75235"/>
    <w:rsid w:val="00F97C5A"/>
    <w:rsid w:val="00FB1650"/>
    <w:rsid w:val="00FB549B"/>
    <w:rsid w:val="00FC19BA"/>
    <w:rsid w:val="08080FC8"/>
    <w:rsid w:val="09AE4B7C"/>
    <w:rsid w:val="1F778582"/>
    <w:rsid w:val="75FE1437"/>
    <w:rsid w:val="7779AE4D"/>
    <w:rsid w:val="DF5FF53A"/>
    <w:rsid w:val="EEED0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34"/>
    <w:pPr>
      <w:ind w:firstLine="420" w:firstLineChars="200"/>
    </w:p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425</Words>
  <Characters>2428</Characters>
  <Lines>20</Lines>
  <Paragraphs>5</Paragraphs>
  <ScaleCrop>false</ScaleCrop>
  <LinksUpToDate>false</LinksUpToDate>
  <CharactersWithSpaces>2848</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2020-01-29T22:22:00Z</dcterms:created>
  <dc:creator>zmyuan33@163.com</dc:creator>
  <cp:lastModifiedBy>13232</cp:lastModifiedBy>
  <cp:lastPrinted>2020-02-01T02:06:00Z</cp:lastPrinted>
  <dcterms:modified xsi:type="dcterms:W3CDTF">2020-02-03T06:37:33Z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