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仿宋_GB2312" w:hAnsi="Arial" w:eastAsia="仿宋_GB2312" w:cs="Arial"/>
          <w:color w:val="3F3F3F"/>
          <w:sz w:val="28"/>
          <w:szCs w:val="28"/>
        </w:rPr>
      </w:pPr>
      <w:r>
        <w:rPr>
          <w:rFonts w:hint="eastAsia" w:ascii="仿宋_GB2312" w:hAnsi="Arial" w:eastAsia="仿宋_GB2312" w:cs="Arial"/>
          <w:color w:val="3F3F3F"/>
          <w:sz w:val="28"/>
          <w:szCs w:val="28"/>
        </w:rPr>
        <w:t>附件：</w:t>
      </w:r>
    </w:p>
    <w:p>
      <w:pPr>
        <w:widowControl/>
        <w:spacing w:line="375" w:lineRule="atLeast"/>
        <w:jc w:val="center"/>
        <w:rPr>
          <w:rFonts w:hint="eastAsia" w:ascii="仿宋_GB2312" w:hAnsi="Arial" w:eastAsia="仿宋_GB2312" w:cs="Arial"/>
          <w:color w:val="3F3F3F"/>
          <w:sz w:val="28"/>
          <w:szCs w:val="28"/>
        </w:rPr>
      </w:pPr>
      <w:r>
        <w:rPr>
          <w:rFonts w:hint="eastAsia" w:ascii="仿宋_GB2312" w:hAnsi="Arial" w:eastAsia="仿宋_GB2312" w:cs="Arial"/>
          <w:b/>
          <w:bCs/>
          <w:color w:val="3F3F3F"/>
          <w:sz w:val="28"/>
          <w:szCs w:val="28"/>
        </w:rPr>
        <w:t>研究生创新基地（实验室）开放基金结题评审意见</w:t>
      </w:r>
    </w:p>
    <w:tbl>
      <w:tblPr>
        <w:tblStyle w:val="3"/>
        <w:tblW w:w="9769" w:type="dxa"/>
        <w:jc w:val="center"/>
        <w:tblInd w:w="-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080"/>
        <w:gridCol w:w="1140"/>
        <w:gridCol w:w="540"/>
        <w:gridCol w:w="3315"/>
        <w:gridCol w:w="1035"/>
        <w:gridCol w:w="1590"/>
        <w:gridCol w:w="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资助金额（万元）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SZ1601023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格尼襟翼提升变转速旋翼性能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kfjj20170102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SX1601141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风雨联合作用下大型风力机载荷特性和疲劳性能研究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朱攀丞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SX1601098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超声透皮给药系统中超声电机精密驱动技术的研究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SX1601090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单模态驱动的板形直线超声电机的结构设计和实验研究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kfjj20170114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邱冬梅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SX1601100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基于压电叠堆与双轴柔性铰链的减振结构设计与优化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kfjj20170121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樊密丽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基于立体视觉的弯道环境感知及车辆横纵向主动避撞控制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栾众楷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无人驾驶汽车线控转向系统容错控制机制与方法研究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符大伟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SX1602114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垂直起降推进系统综合建模与仿真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SX1602006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电动轮汽车差动助力转向转矩协调分配控制研究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SX1602009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基于微型智能车平台的多车协同轨迹规划与运动控制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分布式全线控电动汽车可重构集成控制策略研究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SX1602113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变旋翼转速飞行器/涡轴发动机扭振抑制方法研究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SZ1602072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分布式驱动SUV侧翻稳定性及防侧翻控制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章雨祺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SZ1602070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多智能体线控转向系统分层容错控制方法研究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SX1603178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基于模型的高速列车牵引系统故障诊断方法研究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SX1603105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电磁弹射用高速高可靠性双边磁通切换直线电机控制策略研究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深度学习在HRRP信号和SAR图像处理中的应用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刘申宇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面向体域网的可穿戴复合俘能装置的研究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金焱骅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基于实时数据采集的翼伞动力学模型优化方法研究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SZ1604021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三维空间非平稳MIMO信道空时相关性及天线影响研究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无线DF协作网络中基于空间调制的自适应资源分配研究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基于等效表面等离激元的宽带能量聚焦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压缩感知平行因子框架下的阵列多参数估计算法研究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基于射频开关芯片的可重构平面天线研究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胡续俊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SX1504073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复杂场景</w:t>
            </w:r>
            <w:r>
              <w:rPr>
                <w:rStyle w:val="5"/>
                <w:lang w:val="en-US" w:eastAsia="zh-CN" w:bidi="ar"/>
              </w:rPr>
              <w:t>MIMO</w:t>
            </w:r>
            <w:r>
              <w:rPr>
                <w:rStyle w:val="6"/>
                <w:lang w:val="en-US" w:eastAsia="zh-CN" w:bidi="ar"/>
              </w:rPr>
              <w:t>中继系统建模及功率优化技术研究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kfjj20160412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SX1605017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基于变焦双目立体视觉的工业机器人末端跟踪技术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kfjj20170501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SZ1605056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带热障涂层金属构件的冲蚀与电火花组合制孔基础研究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kfjj20170519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伍增辉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SX1606095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镍基底上二维硼基薄膜的化学气相沉积法制备及其电催化性能研究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kfjj20170605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SX1606105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金属反射层增强的钙钛矿纳米晶辐致光伏核电池研究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kfjj20170611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SX1606106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基于切伦科夫效应的光纤剂量计研究及性能评价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kfjj20170617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SX1607039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大面积航班延误下应急处置措施研究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SX1607038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基于ADS-B的进场管制辅助决策系统研究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考虑服务水平约束的航空公司混合营销渠道协调鲁棒研究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升降压无平衡电抗器12脉变压整流器的研究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基于QAR数据的民机发动机监测与健康管理方法研究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曾逍宇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基于危险源的跑道侵入事件风险评价与预警模型研究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kfjj20170715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SX1509061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碳交易机制下新能源发电目标分解与优化调度研究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</w:t>
            </w:r>
            <w:r>
              <w:rPr>
                <w:rStyle w:val="7"/>
                <w:lang w:val="en-US" w:eastAsia="zh-CN" w:bidi="ar"/>
              </w:rPr>
              <w:t>20170901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SZ1609018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基于CF-GERT网络的复杂装备研制项目风险管理研究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</w:t>
            </w:r>
            <w:r>
              <w:rPr>
                <w:rStyle w:val="7"/>
                <w:lang w:val="en-US" w:eastAsia="zh-CN" w:bidi="ar"/>
              </w:rPr>
              <w:t>20170906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SX1616017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移动对象轨迹隐私保护方法研究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kfjj20171603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SX1616063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无线网络性能分析与智能资源管理技术研究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kfjj20171604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32C7"/>
    <w:rsid w:val="15E432C7"/>
    <w:rsid w:val="61F2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2"/>
    <w:uiPriority w:val="0"/>
    <w:rPr>
      <w:rFonts w:ascii="Georgia" w:hAnsi="Georgia" w:eastAsia="Georgia" w:cs="Georgia"/>
      <w:color w:val="333333"/>
      <w:sz w:val="20"/>
      <w:szCs w:val="20"/>
      <w:u w:val="none"/>
    </w:rPr>
  </w:style>
  <w:style w:type="character" w:customStyle="1" w:styleId="6">
    <w:name w:val="font21"/>
    <w:basedOn w:val="2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7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2018-06-06T02:24:00Z</dcterms:created>
  <dc:creator>tourist</dc:creator>
  <cp:lastModifiedBy>tourist</cp:lastModifiedBy>
  <dcterms:modified xsi:type="dcterms:W3CDTF">2018-06-06T03:47:04Z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