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E8" w:rsidRDefault="00E304FA">
      <w:pPr>
        <w:spacing w:after="0" w:line="240" w:lineRule="auto"/>
        <w:jc w:val="center"/>
        <w:rPr>
          <w:rFonts w:ascii="方正小标宋简体" w:eastAsia="方正小标宋简体"/>
          <w:bCs/>
          <w:sz w:val="32"/>
          <w:szCs w:val="36"/>
        </w:rPr>
      </w:pPr>
      <w:r>
        <w:rPr>
          <w:rFonts w:ascii="方正小标宋简体" w:eastAsia="方正小标宋简体" w:hint="eastAsia"/>
          <w:bCs/>
          <w:sz w:val="32"/>
          <w:szCs w:val="36"/>
        </w:rPr>
        <w:t>中国研究生创新实践系列大赛</w:t>
      </w:r>
    </w:p>
    <w:p w:rsidR="003312E8" w:rsidRDefault="00E304FA">
      <w:pPr>
        <w:spacing w:after="0" w:line="240" w:lineRule="auto"/>
        <w:jc w:val="center"/>
        <w:rPr>
          <w:rFonts w:ascii="方正小标宋简体" w:eastAsia="方正小标宋简体" w:hAnsi="宋体" w:cs="宋体"/>
          <w:bCs/>
          <w:sz w:val="32"/>
          <w:szCs w:val="36"/>
        </w:rPr>
      </w:pPr>
      <w:r>
        <w:rPr>
          <w:rFonts w:ascii="方正小标宋简体" w:eastAsia="方正小标宋简体" w:hAnsi="宋体" w:cs="宋体" w:hint="eastAsia"/>
          <w:bCs/>
          <w:sz w:val="32"/>
          <w:szCs w:val="36"/>
        </w:rPr>
        <w:t>“中石协·杰瑞杯”</w:t>
      </w:r>
      <w:r>
        <w:rPr>
          <w:rFonts w:ascii="方正小标宋简体" w:eastAsia="方正小标宋简体" w:hint="eastAsia"/>
          <w:bCs/>
          <w:sz w:val="32"/>
          <w:szCs w:val="36"/>
        </w:rPr>
        <w:t>第</w:t>
      </w:r>
      <w:r>
        <w:rPr>
          <w:rFonts w:ascii="方正小标宋简体" w:eastAsia="方正小标宋简体" w:hAnsi="宋体" w:cs="宋体" w:hint="eastAsia"/>
          <w:bCs/>
          <w:sz w:val="32"/>
          <w:szCs w:val="36"/>
        </w:rPr>
        <w:t>十三</w:t>
      </w:r>
      <w:r>
        <w:rPr>
          <w:rFonts w:ascii="方正小标宋简体" w:eastAsia="方正小标宋简体" w:hint="eastAsia"/>
          <w:bCs/>
          <w:sz w:val="32"/>
          <w:szCs w:val="36"/>
        </w:rPr>
        <w:t>届中国研究生</w:t>
      </w:r>
      <w:r>
        <w:rPr>
          <w:rFonts w:ascii="方正小标宋简体" w:eastAsia="方正小标宋简体" w:hAnsi="宋体" w:cs="宋体" w:hint="eastAsia"/>
          <w:bCs/>
          <w:sz w:val="32"/>
          <w:szCs w:val="36"/>
        </w:rPr>
        <w:t>能源装备创新设计大赛</w:t>
      </w:r>
    </w:p>
    <w:p w:rsidR="003312E8" w:rsidRDefault="00E304FA">
      <w:pPr>
        <w:spacing w:after="0" w:line="240" w:lineRule="auto"/>
        <w:jc w:val="center"/>
        <w:rPr>
          <w:rFonts w:ascii="方正小标宋简体" w:eastAsia="方正小标宋简体" w:hAnsi="宋体" w:cs="宋体"/>
          <w:b/>
          <w:bCs/>
          <w:sz w:val="52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52"/>
          <w:szCs w:val="36"/>
        </w:rPr>
        <w:t>参赛指南</w:t>
      </w:r>
    </w:p>
    <w:p w:rsidR="003312E8" w:rsidRDefault="003312E8">
      <w:pPr>
        <w:spacing w:after="0" w:line="240" w:lineRule="auto"/>
        <w:jc w:val="center"/>
        <w:rPr>
          <w:rFonts w:ascii="方正小标宋简体" w:eastAsia="方正小标宋简体" w:hAnsi="宋体" w:cs="宋体"/>
          <w:b/>
          <w:bCs/>
          <w:sz w:val="40"/>
          <w:szCs w:val="36"/>
        </w:rPr>
      </w:pP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200" w:firstLine="643"/>
        <w:rPr>
          <w:rFonts w:ascii="仿宋" w:eastAsia="仿宋" w:hAnsi="仿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指导单位：</w:t>
      </w:r>
      <w:r>
        <w:rPr>
          <w:rFonts w:ascii="华文中宋" w:eastAsia="华文中宋" w:hAnsi="华文中宋" w:hint="eastAsia"/>
          <w:sz w:val="32"/>
          <w:szCs w:val="28"/>
        </w:rPr>
        <w:t>教育部学位管理与研究生教育司</w:t>
      </w: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200" w:firstLine="643"/>
        <w:rPr>
          <w:rFonts w:ascii="仿宋" w:eastAsia="仿宋" w:hAnsi="仿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主办单位：</w:t>
      </w:r>
      <w:r>
        <w:rPr>
          <w:rFonts w:ascii="华文中宋" w:eastAsia="华文中宋" w:hAnsi="华文中宋" w:hint="eastAsia"/>
          <w:sz w:val="32"/>
          <w:szCs w:val="28"/>
        </w:rPr>
        <w:t>中国学位与研究生教育学会</w:t>
      </w: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200" w:firstLine="643"/>
        <w:rPr>
          <w:rFonts w:ascii="华文中宋" w:eastAsia="华文中宋" w:hAnsi="华文中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联合主办单位：</w:t>
      </w:r>
      <w:r>
        <w:rPr>
          <w:rFonts w:ascii="华文中宋" w:eastAsia="华文中宋" w:hAnsi="华文中宋" w:hint="eastAsia"/>
          <w:sz w:val="32"/>
          <w:szCs w:val="28"/>
        </w:rPr>
        <w:t>中国石油和石油化工设备工业协会</w:t>
      </w:r>
    </w:p>
    <w:p w:rsidR="003312E8" w:rsidRDefault="00E304FA">
      <w:pPr>
        <w:widowControl/>
        <w:overflowPunct w:val="0"/>
        <w:snapToGrid w:val="0"/>
        <w:spacing w:after="0" w:line="240" w:lineRule="auto"/>
        <w:ind w:firstLineChars="900" w:firstLine="2880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中国石油教育学会</w:t>
      </w: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200" w:firstLine="643"/>
        <w:rPr>
          <w:rFonts w:ascii="华文中宋" w:eastAsia="华文中宋" w:hAnsi="华文中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承办单位：</w:t>
      </w:r>
      <w:r>
        <w:rPr>
          <w:rFonts w:ascii="华文中宋" w:eastAsia="华文中宋" w:hAnsi="华文中宋" w:hint="eastAsia"/>
          <w:sz w:val="32"/>
          <w:szCs w:val="28"/>
        </w:rPr>
        <w:t>长江大学</w:t>
      </w: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200" w:firstLine="643"/>
        <w:rPr>
          <w:rFonts w:ascii="华文中宋" w:eastAsia="华文中宋" w:hAnsi="华文中宋"/>
          <w:sz w:val="32"/>
          <w:szCs w:val="28"/>
        </w:rPr>
      </w:pPr>
      <w:r>
        <w:rPr>
          <w:rFonts w:ascii="方正小标宋简体" w:eastAsia="方正小标宋简体" w:hAnsi="仿宋"/>
          <w:b/>
          <w:sz w:val="32"/>
          <w:szCs w:val="28"/>
        </w:rPr>
        <w:t>组织委员会：</w:t>
      </w:r>
      <w:r>
        <w:rPr>
          <w:rFonts w:ascii="华文中宋" w:eastAsia="华文中宋" w:hAnsi="华文中宋"/>
          <w:sz w:val="32"/>
          <w:szCs w:val="28"/>
        </w:rPr>
        <w:t>由主办单位、联合主办单位、秘书处单位、</w:t>
      </w:r>
    </w:p>
    <w:p w:rsidR="003312E8" w:rsidRDefault="00E304FA">
      <w:pPr>
        <w:pStyle w:val="af0"/>
        <w:widowControl/>
        <w:overflowPunct w:val="0"/>
        <w:snapToGrid w:val="0"/>
        <w:spacing w:after="0" w:line="240" w:lineRule="auto"/>
        <w:ind w:left="0" w:firstLineChars="800" w:firstLine="2560"/>
        <w:rPr>
          <w:rFonts w:ascii="Times New Roman" w:eastAsia="华文中宋" w:hAnsi="Times New Roman" w:cs="Times New Roman"/>
          <w:sz w:val="28"/>
          <w:szCs w:val="28"/>
        </w:rPr>
      </w:pPr>
      <w:r>
        <w:rPr>
          <w:rFonts w:ascii="华文中宋" w:eastAsia="华文中宋" w:hAnsi="华文中宋"/>
          <w:sz w:val="32"/>
          <w:szCs w:val="28"/>
        </w:rPr>
        <w:t>承办单位和部分研究生培养单位组成</w:t>
      </w:r>
    </w:p>
    <w:p w:rsidR="003312E8" w:rsidRDefault="00E304FA">
      <w:pPr>
        <w:widowControl/>
        <w:overflowPunct w:val="0"/>
        <w:snapToGrid w:val="0"/>
        <w:spacing w:after="0" w:line="240" w:lineRule="auto"/>
        <w:ind w:firstLineChars="200" w:firstLine="643"/>
        <w:contextualSpacing/>
        <w:rPr>
          <w:rFonts w:ascii="华文中宋" w:eastAsia="华文中宋" w:hAnsi="华文中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联合冠名单位：</w:t>
      </w:r>
      <w:r>
        <w:rPr>
          <w:rFonts w:ascii="华文中宋" w:eastAsia="华文中宋" w:hAnsi="华文中宋" w:hint="eastAsia"/>
          <w:sz w:val="32"/>
          <w:szCs w:val="28"/>
        </w:rPr>
        <w:t>中国石油和石油化工设备工业协会</w:t>
      </w:r>
    </w:p>
    <w:p w:rsidR="003312E8" w:rsidRDefault="00E304FA">
      <w:pPr>
        <w:widowControl/>
        <w:overflowPunct w:val="0"/>
        <w:snapToGrid w:val="0"/>
        <w:spacing w:after="0" w:line="240" w:lineRule="auto"/>
        <w:ind w:firstLineChars="900" w:firstLine="2880"/>
        <w:contextualSpacing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杰瑞集团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方正小标宋简体" w:eastAsia="方正小标宋简体" w:hAnsi="仿宋" w:cstheme="minorBidi" w:hint="eastAsia"/>
          <w:b/>
          <w:kern w:val="2"/>
          <w:sz w:val="32"/>
          <w:szCs w:val="28"/>
          <w14:ligatures w14:val="standardContextual"/>
        </w:rPr>
        <w:t>协办单位：</w:t>
      </w:r>
      <w:r>
        <w:rPr>
          <w:rFonts w:ascii="华文中宋" w:eastAsia="华文中宋" w:hAnsi="华文中宋" w:cstheme="minorBidi" w:hint="eastAsia"/>
          <w:kern w:val="2"/>
          <w:sz w:val="32"/>
          <w:szCs w:val="28"/>
          <w14:ligatures w14:val="standardContextual"/>
        </w:rPr>
        <w:t>中石化石油机械股份有限公司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700" w:firstLine="2240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重庆江北机械有限责任公司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700" w:firstLine="2240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华文中宋" w:eastAsia="华文中宋" w:hAnsi="华文中宋" w:cstheme="minorBidi" w:hint="eastAsia"/>
          <w:kern w:val="2"/>
          <w:sz w:val="32"/>
          <w:szCs w:val="28"/>
          <w14:ligatures w14:val="standardContextual"/>
        </w:rPr>
        <w:t>合肥通用</w:t>
      </w:r>
      <w:bookmarkStart w:id="0" w:name="OLE_LINK18"/>
      <w:bookmarkStart w:id="1" w:name="OLE_LINK19"/>
      <w:r>
        <w:rPr>
          <w:rFonts w:ascii="华文中宋" w:eastAsia="华文中宋" w:hAnsi="华文中宋" w:cstheme="minorBidi" w:hint="eastAsia"/>
          <w:kern w:val="2"/>
          <w:sz w:val="32"/>
          <w:szCs w:val="28"/>
          <w14:ligatures w14:val="standardContextual"/>
        </w:rPr>
        <w:t>机械研究院有</w:t>
      </w:r>
      <w:bookmarkEnd w:id="0"/>
      <w:bookmarkEnd w:id="1"/>
      <w:r>
        <w:rPr>
          <w:rFonts w:ascii="华文中宋" w:eastAsia="华文中宋" w:hAnsi="华文中宋" w:cstheme="minorBidi" w:hint="eastAsia"/>
          <w:kern w:val="2"/>
          <w:sz w:val="32"/>
          <w:szCs w:val="28"/>
          <w14:ligatures w14:val="standardContextual"/>
        </w:rPr>
        <w:t>限公司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700" w:firstLine="2240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南阳二</w:t>
      </w:r>
      <w:proofErr w:type="gramStart"/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机石油</w:t>
      </w:r>
      <w:proofErr w:type="gramEnd"/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装备集团股份有限公司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700" w:firstLine="2240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西华大学</w:t>
      </w:r>
    </w:p>
    <w:p w:rsidR="003312E8" w:rsidRDefault="00E304FA">
      <w:pPr>
        <w:pStyle w:val="a9"/>
        <w:widowControl/>
        <w:shd w:val="clear" w:color="auto" w:fill="FFFFFF"/>
        <w:spacing w:before="0" w:beforeAutospacing="0" w:after="0" w:afterAutospacing="0"/>
        <w:ind w:firstLineChars="700" w:firstLine="2240"/>
        <w:jc w:val="both"/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</w:pPr>
      <w:r>
        <w:rPr>
          <w:rFonts w:ascii="华文中宋" w:eastAsia="华文中宋" w:hAnsi="华文中宋" w:cstheme="minorBidi"/>
          <w:kern w:val="2"/>
          <w:sz w:val="32"/>
          <w:szCs w:val="28"/>
          <w14:ligatures w14:val="standardContextual"/>
        </w:rPr>
        <w:t>……（陆续更新）</w:t>
      </w:r>
    </w:p>
    <w:p w:rsidR="003312E8" w:rsidRDefault="00E304FA">
      <w:pPr>
        <w:tabs>
          <w:tab w:val="left" w:pos="567"/>
        </w:tabs>
        <w:spacing w:after="0" w:line="240" w:lineRule="auto"/>
        <w:ind w:firstLine="645"/>
        <w:rPr>
          <w:rFonts w:ascii="华文中宋" w:eastAsia="华文中宋" w:hAnsi="华文中宋"/>
          <w:sz w:val="32"/>
          <w:szCs w:val="28"/>
        </w:rPr>
      </w:pPr>
      <w:r>
        <w:rPr>
          <w:rFonts w:ascii="方正小标宋简体" w:eastAsia="方正小标宋简体" w:hAnsi="仿宋" w:hint="eastAsia"/>
          <w:b/>
          <w:sz w:val="32"/>
          <w:szCs w:val="28"/>
        </w:rPr>
        <w:t>秘书处：</w:t>
      </w:r>
      <w:r>
        <w:rPr>
          <w:rFonts w:ascii="华文中宋" w:eastAsia="华文中宋" w:hAnsi="华文中宋" w:hint="eastAsia"/>
          <w:sz w:val="32"/>
          <w:szCs w:val="28"/>
        </w:rPr>
        <w:t>中国石油大学（华东）</w:t>
      </w:r>
    </w:p>
    <w:p w:rsidR="003312E8" w:rsidRDefault="003312E8">
      <w:pPr>
        <w:tabs>
          <w:tab w:val="left" w:pos="567"/>
        </w:tabs>
        <w:spacing w:after="0" w:line="240" w:lineRule="auto"/>
        <w:ind w:firstLine="645"/>
        <w:rPr>
          <w:rFonts w:ascii="华文中宋" w:eastAsia="华文中宋" w:hAnsi="华文中宋"/>
          <w:sz w:val="32"/>
          <w:szCs w:val="28"/>
        </w:rPr>
      </w:pPr>
    </w:p>
    <w:p w:rsidR="003312E8" w:rsidRDefault="003312E8">
      <w:pPr>
        <w:tabs>
          <w:tab w:val="left" w:pos="567"/>
        </w:tabs>
        <w:spacing w:after="0" w:line="240" w:lineRule="auto"/>
        <w:ind w:firstLine="645"/>
        <w:rPr>
          <w:rFonts w:ascii="华文中宋" w:eastAsia="华文中宋" w:hAnsi="华文中宋"/>
          <w:sz w:val="32"/>
          <w:szCs w:val="28"/>
        </w:rPr>
      </w:pPr>
    </w:p>
    <w:p w:rsidR="003312E8" w:rsidRDefault="00E304FA">
      <w:pPr>
        <w:tabs>
          <w:tab w:val="left" w:pos="567"/>
        </w:tabs>
        <w:spacing w:after="0" w:line="240" w:lineRule="auto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 xml:space="preserve"> </w:t>
      </w:r>
      <w:r>
        <w:rPr>
          <w:rFonts w:ascii="华文中宋" w:eastAsia="华文中宋" w:hAnsi="华文中宋"/>
          <w:sz w:val="32"/>
          <w:szCs w:val="28"/>
        </w:rPr>
        <w:t xml:space="preserve">                     2026年</w:t>
      </w:r>
      <w:r>
        <w:rPr>
          <w:rFonts w:ascii="华文中宋" w:eastAsia="华文中宋" w:hAnsi="华文中宋" w:hint="eastAsia"/>
          <w:sz w:val="32"/>
          <w:szCs w:val="28"/>
        </w:rPr>
        <w:t>6月</w:t>
      </w:r>
    </w:p>
    <w:p w:rsidR="003312E8" w:rsidRDefault="00E304FA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</w:pPr>
      <w:r>
        <w:rPr>
          <w:rFonts w:ascii="华文中宋" w:eastAsia="华文中宋" w:hAnsi="华文中宋" w:hint="eastAsia"/>
          <w:sz w:val="36"/>
          <w:szCs w:val="28"/>
        </w:rPr>
        <w:lastRenderedPageBreak/>
        <w:t xml:space="preserve">目 </w:t>
      </w:r>
      <w:r>
        <w:rPr>
          <w:rFonts w:ascii="华文中宋" w:eastAsia="华文中宋" w:hAnsi="华文中宋"/>
          <w:sz w:val="36"/>
          <w:szCs w:val="28"/>
        </w:rPr>
        <w:t xml:space="preserve"> </w:t>
      </w:r>
      <w:r>
        <w:rPr>
          <w:rFonts w:ascii="华文中宋" w:eastAsia="华文中宋" w:hAnsi="华文中宋" w:hint="eastAsia"/>
          <w:sz w:val="36"/>
          <w:szCs w:val="28"/>
        </w:rPr>
        <w:t>录</w:t>
      </w:r>
    </w:p>
    <w:p w:rsidR="003312E8" w:rsidRDefault="00E304FA">
      <w:pPr>
        <w:pStyle w:val="1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fldChar w:fldCharType="begin"/>
      </w:r>
      <w:r>
        <w:rPr>
          <w:rFonts w:ascii="华文中宋" w:eastAsia="华文中宋" w:hAnsi="华文中宋"/>
          <w:sz w:val="28"/>
          <w:szCs w:val="28"/>
        </w:rPr>
        <w:instrText xml:space="preserve"> TOC \o "1-3" \h \z \u </w:instrText>
      </w:r>
      <w:r>
        <w:rPr>
          <w:rFonts w:ascii="华文中宋" w:eastAsia="华文中宋" w:hAnsi="华文中宋"/>
          <w:sz w:val="28"/>
          <w:szCs w:val="28"/>
        </w:rPr>
        <w:fldChar w:fldCharType="separate"/>
      </w:r>
      <w:hyperlink w:anchor="_Toc233035737" w:history="1">
        <w:r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第一章 大赛简介</w:t>
        </w:r>
        <w:r>
          <w:rPr>
            <w:rFonts w:ascii="华文中宋" w:eastAsia="华文中宋" w:hAnsi="华文中宋"/>
            <w:sz w:val="28"/>
            <w:szCs w:val="28"/>
          </w:rPr>
          <w:tab/>
        </w:r>
        <w:r>
          <w:rPr>
            <w:rFonts w:ascii="华文中宋" w:eastAsia="华文中宋" w:hAnsi="华文中宋"/>
            <w:sz w:val="28"/>
            <w:szCs w:val="28"/>
          </w:rPr>
          <w:fldChar w:fldCharType="begin"/>
        </w:r>
        <w:r>
          <w:rPr>
            <w:rFonts w:ascii="华文中宋" w:eastAsia="华文中宋" w:hAnsi="华文中宋"/>
            <w:sz w:val="28"/>
            <w:szCs w:val="28"/>
          </w:rPr>
          <w:instrText xml:space="preserve"> PAGEREF _Toc233035737 \h </w:instrText>
        </w:r>
        <w:r>
          <w:rPr>
            <w:rFonts w:ascii="华文中宋" w:eastAsia="华文中宋" w:hAnsi="华文中宋"/>
            <w:sz w:val="28"/>
            <w:szCs w:val="28"/>
          </w:rPr>
        </w:r>
        <w:r>
          <w:rPr>
            <w:rFonts w:ascii="华文中宋" w:eastAsia="华文中宋" w:hAnsi="华文中宋"/>
            <w:sz w:val="28"/>
            <w:szCs w:val="28"/>
          </w:rPr>
          <w:fldChar w:fldCharType="separate"/>
        </w:r>
        <w:r>
          <w:rPr>
            <w:rFonts w:ascii="华文中宋" w:eastAsia="华文中宋" w:hAnsi="华文中宋"/>
            <w:sz w:val="28"/>
            <w:szCs w:val="28"/>
          </w:rPr>
          <w:t>1</w:t>
        </w:r>
        <w:r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1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38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第二章 大赛内容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_Toc233035738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39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一、参赛对象及参赛方式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_Toc233035739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0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二、赛制安排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_Toc233035740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1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三、主题、赛道与赛题说明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_Toc233035741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3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2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（一）主题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_Toc233035742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3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3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（二）赛道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_Toc233035743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3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4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（三）赛题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_Toc233035744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2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5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四、报名方式及参赛要求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_Toc233035745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8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3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6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（一）报名方式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_Toc233035746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8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3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7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（二）参赛要求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_Toc233035747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8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8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五、赛程安排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_Toc233035748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9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2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49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六、奖项设置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_Toc233035749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9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3A0E6A">
      <w:pPr>
        <w:pStyle w:val="10"/>
        <w:tabs>
          <w:tab w:val="right" w:leader="dot" w:pos="9628"/>
        </w:tabs>
        <w:spacing w:after="0" w:line="240" w:lineRule="auto"/>
        <w:rPr>
          <w:rFonts w:ascii="华文中宋" w:eastAsia="华文中宋" w:hAnsi="华文中宋" w:cstheme="minorBidi"/>
          <w:kern w:val="2"/>
          <w:sz w:val="28"/>
          <w:szCs w:val="28"/>
        </w:rPr>
      </w:pPr>
      <w:hyperlink w:anchor="_Toc233035750" w:history="1">
        <w:r w:rsidR="00E304FA">
          <w:rPr>
            <w:rStyle w:val="ad"/>
            <w:rFonts w:ascii="华文中宋" w:eastAsia="华文中宋" w:hAnsi="华文中宋" w:hint="eastAsia"/>
            <w:b/>
            <w:color w:val="auto"/>
            <w:sz w:val="28"/>
            <w:szCs w:val="28"/>
          </w:rPr>
          <w:t>第三章 其他事宜</w:t>
        </w:r>
        <w:r w:rsidR="00E304FA">
          <w:rPr>
            <w:rFonts w:ascii="华文中宋" w:eastAsia="华文中宋" w:hAnsi="华文中宋"/>
            <w:sz w:val="28"/>
            <w:szCs w:val="28"/>
          </w:rPr>
          <w:tab/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="00E304FA">
          <w:rPr>
            <w:rFonts w:ascii="华文中宋" w:eastAsia="华文中宋" w:hAnsi="华文中宋"/>
            <w:sz w:val="28"/>
            <w:szCs w:val="28"/>
          </w:rPr>
          <w:instrText xml:space="preserve"> PAGEREF _Toc233035750 \h </w:instrText>
        </w:r>
        <w:r w:rsidR="00E304FA">
          <w:rPr>
            <w:rFonts w:ascii="华文中宋" w:eastAsia="华文中宋" w:hAnsi="华文中宋"/>
            <w:sz w:val="28"/>
            <w:szCs w:val="28"/>
          </w:rPr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E304FA">
          <w:rPr>
            <w:rFonts w:ascii="华文中宋" w:eastAsia="华文中宋" w:hAnsi="华文中宋"/>
            <w:sz w:val="28"/>
            <w:szCs w:val="28"/>
          </w:rPr>
          <w:t>11</w:t>
        </w:r>
        <w:r w:rsidR="00E304FA">
          <w:rPr>
            <w:rFonts w:ascii="华文中宋" w:eastAsia="华文中宋" w:hAnsi="华文中宋"/>
            <w:sz w:val="28"/>
            <w:szCs w:val="28"/>
          </w:rPr>
          <w:fldChar w:fldCharType="end"/>
        </w:r>
      </w:hyperlink>
    </w:p>
    <w:p w:rsidR="003312E8" w:rsidRDefault="00E304FA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</w:pPr>
      <w:r>
        <w:rPr>
          <w:rFonts w:ascii="华文中宋" w:eastAsia="华文中宋" w:hAnsi="华文中宋"/>
          <w:sz w:val="28"/>
          <w:szCs w:val="28"/>
        </w:rPr>
        <w:fldChar w:fldCharType="end"/>
      </w:r>
    </w:p>
    <w:p w:rsidR="003312E8" w:rsidRDefault="003312E8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</w:pPr>
    </w:p>
    <w:p w:rsidR="003312E8" w:rsidRDefault="003312E8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</w:pPr>
    </w:p>
    <w:p w:rsidR="003312E8" w:rsidRDefault="003312E8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</w:pPr>
    </w:p>
    <w:p w:rsidR="003312E8" w:rsidRDefault="003312E8">
      <w:pPr>
        <w:tabs>
          <w:tab w:val="left" w:pos="567"/>
        </w:tabs>
        <w:spacing w:after="0" w:line="240" w:lineRule="auto"/>
        <w:jc w:val="center"/>
        <w:rPr>
          <w:rFonts w:ascii="华文中宋" w:eastAsia="华文中宋" w:hAnsi="华文中宋"/>
          <w:sz w:val="36"/>
          <w:szCs w:val="28"/>
        </w:rPr>
        <w:sectPr w:rsidR="003312E8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312E8" w:rsidRDefault="00E304FA">
      <w:pPr>
        <w:pStyle w:val="1"/>
        <w:spacing w:before="0" w:after="0" w:line="240" w:lineRule="auto"/>
        <w:jc w:val="center"/>
        <w:rPr>
          <w:rFonts w:ascii="方正小标宋简体" w:eastAsia="方正小标宋简体" w:hAnsi="宋体"/>
          <w:b/>
          <w:color w:val="auto"/>
          <w:sz w:val="32"/>
          <w:szCs w:val="32"/>
        </w:rPr>
      </w:pPr>
      <w:bookmarkStart w:id="2" w:name="_Toc233035737"/>
      <w:r>
        <w:rPr>
          <w:rFonts w:ascii="方正小标宋简体" w:eastAsia="方正小标宋简体" w:hAnsi="宋体" w:hint="eastAsia"/>
          <w:b/>
          <w:color w:val="auto"/>
          <w:sz w:val="32"/>
          <w:szCs w:val="32"/>
        </w:rPr>
        <w:lastRenderedPageBreak/>
        <w:t>第一章 大赛简介</w:t>
      </w:r>
      <w:bookmarkEnd w:id="2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中国研究生</w:t>
      </w:r>
      <w:bookmarkStart w:id="3" w:name="OLE_LINK4"/>
      <w:bookmarkStart w:id="4" w:name="OLE_LINK3"/>
      <w:r>
        <w:rPr>
          <w:rFonts w:ascii="华文中宋" w:eastAsia="华文中宋" w:hAnsi="华文中宋" w:hint="eastAsia"/>
          <w:sz w:val="28"/>
          <w:szCs w:val="32"/>
        </w:rPr>
        <w:t>能源装备创新设计</w:t>
      </w:r>
      <w:bookmarkEnd w:id="3"/>
      <w:bookmarkEnd w:id="4"/>
      <w:r>
        <w:rPr>
          <w:rFonts w:ascii="华文中宋" w:eastAsia="华文中宋" w:hAnsi="华文中宋" w:hint="eastAsia"/>
          <w:sz w:val="28"/>
          <w:szCs w:val="32"/>
        </w:rPr>
        <w:t>大赛为（英文名称</w:t>
      </w:r>
      <w:r>
        <w:rPr>
          <w:rFonts w:ascii="Times New Roman" w:eastAsia="华文中宋" w:hAnsi="Times New Roman" w:cs="Times New Roman"/>
          <w:sz w:val="28"/>
          <w:szCs w:val="32"/>
        </w:rPr>
        <w:t>Energy Equipment Innovative Design Competition For China Postgraduate</w:t>
      </w:r>
      <w:r>
        <w:rPr>
          <w:rFonts w:ascii="Times New Roman" w:eastAsia="华文中宋" w:hAnsi="Times New Roman" w:cs="Times New Roman"/>
          <w:sz w:val="28"/>
          <w:szCs w:val="32"/>
        </w:rPr>
        <w:t>，</w:t>
      </w:r>
      <w:r>
        <w:rPr>
          <w:rFonts w:ascii="Times New Roman" w:eastAsia="华文中宋" w:hAnsi="Times New Roman" w:cs="Times New Roman"/>
          <w:sz w:val="28"/>
          <w:szCs w:val="32"/>
        </w:rPr>
        <w:t>EEIDC</w:t>
      </w:r>
      <w:r>
        <w:rPr>
          <w:rFonts w:ascii="华文中宋" w:eastAsia="华文中宋" w:hAnsi="华文中宋" w:hint="eastAsia"/>
          <w:sz w:val="28"/>
          <w:szCs w:val="32"/>
        </w:rPr>
        <w:t>）是“中国研究生创新实践系列大赛”主题赛事之一，由教育部学位管理与研究生教育司指导，</w:t>
      </w:r>
      <w:r>
        <w:rPr>
          <w:rFonts w:ascii="华文中宋" w:eastAsia="华文中宋" w:hAnsi="华文中宋"/>
          <w:sz w:val="28"/>
          <w:szCs w:val="32"/>
        </w:rPr>
        <w:t>中国学位与研究生教育学会</w:t>
      </w:r>
      <w:r>
        <w:rPr>
          <w:rFonts w:ascii="华文中宋" w:eastAsia="华文中宋" w:hAnsi="华文中宋" w:hint="eastAsia"/>
          <w:sz w:val="28"/>
          <w:szCs w:val="32"/>
        </w:rPr>
        <w:t>主办，中国石油和石油化工设备工业协会、中国石油教育学会</w:t>
      </w:r>
      <w:r>
        <w:rPr>
          <w:rFonts w:ascii="华文中宋" w:eastAsia="华文中宋" w:hAnsi="华文中宋"/>
          <w:sz w:val="28"/>
          <w:szCs w:val="32"/>
        </w:rPr>
        <w:t>联合主办。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该项赛事源于2014年由中国石油大学（华东）发起中国研究生石油装备创新设计大赛，</w:t>
      </w:r>
      <w:r>
        <w:rPr>
          <w:rFonts w:ascii="华文中宋" w:eastAsia="华文中宋" w:hAnsi="华文中宋"/>
          <w:sz w:val="28"/>
          <w:szCs w:val="32"/>
        </w:rPr>
        <w:t>2016年（第三届）起被纳入“中国研究生创新实践系列大赛”。2019年，升级为“中国研究生能源装备创新设计大赛”。</w:t>
      </w:r>
      <w:r>
        <w:rPr>
          <w:rFonts w:ascii="华文中宋" w:eastAsia="华文中宋" w:hAnsi="华文中宋" w:hint="eastAsia"/>
          <w:sz w:val="28"/>
          <w:szCs w:val="32"/>
        </w:rPr>
        <w:t>大赛秘书处设在中国石油大学（华东）。“中石协·杰瑞杯”第十三届中国研究生能源装备创新设计大赛由长江大学承办，决赛地点为湖北省荆州市。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本届大赛兼具创新竞赛、成果转化、校企对接、</w:t>
      </w:r>
      <w:proofErr w:type="gramStart"/>
      <w:r>
        <w:rPr>
          <w:rFonts w:ascii="华文中宋" w:eastAsia="华文中宋" w:hAnsi="华文中宋" w:hint="eastAsia"/>
          <w:sz w:val="28"/>
          <w:szCs w:val="32"/>
        </w:rPr>
        <w:t>人才引育多重</w:t>
      </w:r>
      <w:proofErr w:type="gramEnd"/>
      <w:r>
        <w:rPr>
          <w:rFonts w:ascii="华文中宋" w:eastAsia="华文中宋" w:hAnsi="华文中宋" w:hint="eastAsia"/>
          <w:sz w:val="28"/>
          <w:szCs w:val="32"/>
        </w:rPr>
        <w:t>平台价值，依托同期举办的校企论坛、产学研项目合作对接会、企业人才专场宣讲等配套活动，一方面搭建企业技术需求与研究生创新成果的转化桥梁，推动优质设计项目落地产业化；另一方面搭建能源行业企业与高校人才双向交流桥梁，精准推送优质就业岗位，助力研究生实现高质量就业。在此诚挚号召各研究生培养单位、全体指导教师、参赛团队及广大研究生积极报名参赛、全程参与总决赛系列配套活动，充分用好大赛平台，展示创新成果、对接产业资源、拓展就业渠道，共同推动能源装备领域科技创新与高层次人才培养、就业工作深度融合。</w:t>
      </w:r>
    </w:p>
    <w:p w:rsidR="003312E8" w:rsidRDefault="003312E8">
      <w:pPr>
        <w:spacing w:after="0" w:line="240" w:lineRule="auto"/>
        <w:ind w:firstLineChars="200" w:firstLine="560"/>
        <w:rPr>
          <w:rFonts w:ascii="宋体" w:eastAsia="宋体" w:hAnsi="宋体"/>
          <w:sz w:val="28"/>
          <w:szCs w:val="32"/>
        </w:rPr>
      </w:pPr>
    </w:p>
    <w:p w:rsidR="003312E8" w:rsidRDefault="00E304FA">
      <w:pPr>
        <w:pStyle w:val="1"/>
        <w:spacing w:before="0" w:after="0" w:line="240" w:lineRule="auto"/>
        <w:jc w:val="center"/>
        <w:rPr>
          <w:rFonts w:ascii="方正小标宋简体" w:eastAsia="方正小标宋简体" w:hAnsi="宋体"/>
          <w:b/>
          <w:color w:val="auto"/>
          <w:sz w:val="32"/>
          <w:szCs w:val="32"/>
        </w:rPr>
      </w:pPr>
      <w:bookmarkStart w:id="5" w:name="_Toc233035738"/>
      <w:bookmarkStart w:id="6" w:name="OLE_LINK33"/>
      <w:bookmarkStart w:id="7" w:name="OLE_LINK34"/>
      <w:r>
        <w:rPr>
          <w:rFonts w:ascii="方正小标宋简体" w:eastAsia="方正小标宋简体" w:hAnsi="宋体" w:hint="eastAsia"/>
          <w:b/>
          <w:color w:val="auto"/>
          <w:sz w:val="32"/>
          <w:szCs w:val="32"/>
        </w:rPr>
        <w:lastRenderedPageBreak/>
        <w:t>第二章 大赛内容</w:t>
      </w:r>
      <w:bookmarkEnd w:id="5"/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8" w:name="_Toc233035739"/>
      <w:bookmarkEnd w:id="6"/>
      <w:bookmarkEnd w:id="7"/>
      <w:r>
        <w:rPr>
          <w:rFonts w:ascii="方正小标宋简体" w:eastAsia="方正小标宋简体" w:hAnsi="宋体"/>
          <w:b/>
          <w:color w:val="auto"/>
          <w:sz w:val="28"/>
          <w:szCs w:val="32"/>
        </w:rPr>
        <w:t>一、参赛对象及参赛方式</w:t>
      </w:r>
      <w:bookmarkEnd w:id="8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参赛对象为正式注册的国内外在校硕士研究生、博士研究生（包括</w:t>
      </w:r>
      <w:r>
        <w:rPr>
          <w:rFonts w:ascii="华文中宋" w:eastAsia="华文中宋" w:hAnsi="华文中宋"/>
          <w:sz w:val="28"/>
          <w:szCs w:val="32"/>
        </w:rPr>
        <w:t>2026届应届毕业生）及已获2026年研究生入学资格的本科毕业生和本</w:t>
      </w:r>
      <w:proofErr w:type="gramStart"/>
      <w:r>
        <w:rPr>
          <w:rFonts w:ascii="华文中宋" w:eastAsia="华文中宋" w:hAnsi="华文中宋"/>
          <w:sz w:val="28"/>
          <w:szCs w:val="32"/>
        </w:rPr>
        <w:t>研</w:t>
      </w:r>
      <w:proofErr w:type="gramEnd"/>
      <w:r>
        <w:rPr>
          <w:rFonts w:ascii="华文中宋" w:eastAsia="华文中宋" w:hAnsi="华文中宋"/>
          <w:sz w:val="28"/>
          <w:szCs w:val="32"/>
        </w:rPr>
        <w:t>贯通学生。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参赛以学校为单位，个人或团队参赛，每个团队参赛队员不超过</w:t>
      </w:r>
      <w:r>
        <w:rPr>
          <w:rFonts w:ascii="华文中宋" w:eastAsia="华文中宋" w:hAnsi="华文中宋"/>
          <w:sz w:val="28"/>
          <w:szCs w:val="32"/>
        </w:rPr>
        <w:t>5人（第1申报人为参赛团队队长），指导教师不超过2人，允许跨学校组队，以队长所在单位作为参赛单位及奖项归属单位。进入全国决赛后，不得变更参赛项目名称和团队成员（包括指导老师）。</w:t>
      </w:r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9" w:name="_Toc233035740"/>
      <w:r>
        <w:rPr>
          <w:rFonts w:ascii="方正小标宋简体" w:eastAsia="方正小标宋简体" w:hAnsi="宋体"/>
          <w:b/>
          <w:color w:val="auto"/>
          <w:sz w:val="28"/>
          <w:szCs w:val="32"/>
        </w:rPr>
        <w:t>二、赛制安排</w:t>
      </w:r>
      <w:bookmarkEnd w:id="9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大赛分为初赛与决赛两个阶段。初赛采用网上评审形式，决赛采用现场答辩及实物演示、</w:t>
      </w:r>
      <w:r>
        <w:rPr>
          <w:rFonts w:ascii="华文中宋" w:eastAsia="华文中宋" w:hAnsi="华文中宋"/>
          <w:sz w:val="28"/>
          <w:szCs w:val="32"/>
        </w:rPr>
        <w:t>3D模型展示等形式。</w:t>
      </w:r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10" w:name="_Toc233035741"/>
      <w:r>
        <w:rPr>
          <w:rFonts w:ascii="方正小标宋简体" w:eastAsia="方正小标宋简体" w:hAnsi="宋体"/>
          <w:b/>
          <w:color w:val="auto"/>
          <w:sz w:val="28"/>
          <w:szCs w:val="32"/>
        </w:rPr>
        <w:t>三、主题、赛道与赛题说明</w:t>
      </w:r>
      <w:bookmarkEnd w:id="10"/>
    </w:p>
    <w:p w:rsidR="003312E8" w:rsidRDefault="00E304FA">
      <w:pPr>
        <w:pStyle w:val="3"/>
        <w:spacing w:before="0" w:after="0" w:line="240" w:lineRule="auto"/>
        <w:rPr>
          <w:rFonts w:ascii="华文中宋" w:eastAsia="华文中宋" w:hAnsi="华文中宋"/>
          <w:b/>
          <w:color w:val="auto"/>
          <w:sz w:val="28"/>
        </w:rPr>
      </w:pPr>
      <w:bookmarkStart w:id="11" w:name="_Toc233035742"/>
      <w:bookmarkStart w:id="12" w:name="OLE_LINK22"/>
      <w:bookmarkStart w:id="13" w:name="OLE_LINK21"/>
      <w:r>
        <w:rPr>
          <w:rFonts w:ascii="华文中宋" w:eastAsia="华文中宋" w:hAnsi="华文中宋"/>
          <w:b/>
          <w:color w:val="auto"/>
          <w:sz w:val="28"/>
        </w:rPr>
        <w:t>（一）主题</w:t>
      </w:r>
      <w:bookmarkEnd w:id="11"/>
    </w:p>
    <w:bookmarkEnd w:id="12"/>
    <w:bookmarkEnd w:id="13"/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荆楚聚能核</w:t>
      </w:r>
      <w:r>
        <w:rPr>
          <w:rFonts w:ascii="MS Gothic" w:eastAsia="华文中宋" w:hAnsi="MS Gothic" w:cs="MS Gothic"/>
          <w:sz w:val="28"/>
          <w:szCs w:val="32"/>
        </w:rPr>
        <w:t>・</w:t>
      </w:r>
      <w:proofErr w:type="gramStart"/>
      <w:r>
        <w:rPr>
          <w:rFonts w:ascii="华文中宋" w:eastAsia="华文中宋" w:hAnsi="华文中宋" w:cs="华文中宋" w:hint="eastAsia"/>
          <w:sz w:val="28"/>
          <w:szCs w:val="32"/>
        </w:rPr>
        <w:t>智造启新</w:t>
      </w:r>
      <w:proofErr w:type="gramEnd"/>
      <w:r>
        <w:rPr>
          <w:rFonts w:ascii="华文中宋" w:eastAsia="华文中宋" w:hAnsi="华文中宋" w:cs="华文中宋" w:hint="eastAsia"/>
          <w:sz w:val="28"/>
          <w:szCs w:val="32"/>
        </w:rPr>
        <w:t>程</w:t>
      </w:r>
    </w:p>
    <w:p w:rsidR="003312E8" w:rsidRDefault="00E304FA">
      <w:pPr>
        <w:pStyle w:val="3"/>
        <w:spacing w:before="0" w:after="0" w:line="240" w:lineRule="auto"/>
        <w:rPr>
          <w:rFonts w:ascii="华文中宋" w:eastAsia="华文中宋" w:hAnsi="华文中宋"/>
          <w:b/>
          <w:color w:val="auto"/>
          <w:sz w:val="28"/>
        </w:rPr>
      </w:pPr>
      <w:bookmarkStart w:id="14" w:name="_Toc233035743"/>
      <w:bookmarkStart w:id="15" w:name="OLE_LINK24"/>
      <w:bookmarkStart w:id="16" w:name="OLE_LINK23"/>
      <w:r>
        <w:rPr>
          <w:rFonts w:ascii="华文中宋" w:eastAsia="华文中宋" w:hAnsi="华文中宋"/>
          <w:b/>
          <w:color w:val="auto"/>
          <w:sz w:val="28"/>
        </w:rPr>
        <w:t>（二）赛道</w:t>
      </w:r>
      <w:bookmarkEnd w:id="14"/>
    </w:p>
    <w:bookmarkEnd w:id="15"/>
    <w:bookmarkEnd w:id="16"/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32"/>
        </w:rPr>
      </w:pPr>
      <w:r>
        <w:rPr>
          <w:rFonts w:ascii="华文中宋" w:eastAsia="华文中宋" w:hAnsi="华文中宋" w:hint="eastAsia"/>
          <w:sz w:val="28"/>
          <w:szCs w:val="32"/>
        </w:rPr>
        <w:t>本届大赛作品内容以能源装备为主，包括</w:t>
      </w:r>
      <w:r>
        <w:rPr>
          <w:rFonts w:ascii="华文中宋" w:eastAsia="华文中宋" w:hAnsi="华文中宋"/>
          <w:sz w:val="28"/>
          <w:szCs w:val="32"/>
        </w:rPr>
        <w:t>9个赛道。分别为：</w:t>
      </w:r>
      <w:r>
        <w:rPr>
          <w:rFonts w:ascii="华文中宋" w:eastAsia="华文中宋" w:hAnsi="华文中宋" w:hint="eastAsia"/>
          <w:sz w:val="28"/>
          <w:szCs w:val="32"/>
        </w:rPr>
        <w:t>企业命题、油气绿色高效开发装备、海洋能源高效开发与利用装备、新能源制备装备、储能与低碳能源装备、能源动力工程装备、</w:t>
      </w:r>
      <w:proofErr w:type="gramStart"/>
      <w:r>
        <w:rPr>
          <w:rFonts w:ascii="华文中宋" w:eastAsia="华文中宋" w:hAnsi="华文中宋" w:hint="eastAsia"/>
          <w:sz w:val="28"/>
          <w:szCs w:val="32"/>
        </w:rPr>
        <w:t>低空经济</w:t>
      </w:r>
      <w:proofErr w:type="gramEnd"/>
      <w:r>
        <w:rPr>
          <w:rFonts w:ascii="华文中宋" w:eastAsia="华文中宋" w:hAnsi="华文中宋" w:hint="eastAsia"/>
          <w:sz w:val="28"/>
          <w:szCs w:val="32"/>
        </w:rPr>
        <w:t>动力装备、智能水力及水动力装备、其他能源装备。</w:t>
      </w:r>
    </w:p>
    <w:p w:rsidR="003312E8" w:rsidRDefault="00E304FA">
      <w:pPr>
        <w:pStyle w:val="3"/>
        <w:spacing w:before="0" w:after="0" w:line="240" w:lineRule="auto"/>
        <w:rPr>
          <w:rFonts w:ascii="华文中宋" w:eastAsia="华文中宋" w:hAnsi="华文中宋"/>
          <w:b/>
          <w:color w:val="auto"/>
          <w:sz w:val="28"/>
        </w:rPr>
      </w:pPr>
      <w:bookmarkStart w:id="17" w:name="_Toc233035744"/>
      <w:r>
        <w:rPr>
          <w:rFonts w:ascii="华文中宋" w:eastAsia="华文中宋" w:hAnsi="华文中宋"/>
          <w:b/>
          <w:color w:val="auto"/>
          <w:sz w:val="28"/>
        </w:rPr>
        <w:t>（三）赛题</w:t>
      </w:r>
      <w:bookmarkEnd w:id="17"/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/>
          <w:b/>
          <w:sz w:val="28"/>
          <w:szCs w:val="32"/>
        </w:rPr>
      </w:pPr>
      <w:r>
        <w:rPr>
          <w:rFonts w:ascii="华文中宋" w:eastAsia="华文中宋" w:hAnsi="华文中宋" w:cs="宋体" w:hint="eastAsia"/>
          <w:b/>
          <w:bCs/>
          <w:iCs/>
          <w:sz w:val="28"/>
          <w:szCs w:val="28"/>
        </w:rPr>
        <w:t>1</w:t>
      </w: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、企业命题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lastRenderedPageBreak/>
        <w:t>企业命题赛道包括多个赛题，具体赛题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见官网发布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的各批次企业赛题。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参赛团队可选择与自己研究方向切合的一个赛题，也可以是一个赛题中部分科学和技术问题。特别说明，无需拘泥于企业命题的具体细节，只要是与自身研究方向相关的参赛项目，均可报名参与，充分发挥专业优势，在竞赛中探索创新，助力能源装备领域的技术突破与人才储备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  <w:t>提醒：赛题中附带出题企业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联系人</w:t>
      </w:r>
      <w:r w:rsidR="00CB75B0"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情况的，若需要沟通，第一选择通过邮件沟通；若电话沟通，尽量不要在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晚上和节假日联系。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2、油气绿色高效开发装备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在全球能源结构转型和“碳达峰、碳中和”战略目标的驱动下，油气行业正面临前所未有的绿色发展挑战与机遇。传统油气开发模式依赖高能耗、高排放、采收率低的装备与技术，不仅导致资源浪费，还加剧了环境污染。与此同时，新能源技术的快速发展对油气行业提出了更高的低碳化、智能化要求。当前，我国油气行业在绿色开发方面仍存在较多问题：高碳排放、能效低下、污染治理难、智能化、非常规油气资源装备先进性不足，高端井下工具、极端工况密封、智能采输装备等核心部件在非常规油气、高温高压钻完井等领域仍存在技术短板。在此背景下，亟需通过技术创新和装备升级，推动油气行业向绿色、低碳、高效方向发展，实现开发过程的节能减排、资源循环利用和智能化管理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542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spacing w:val="15"/>
          <w:kern w:val="0"/>
          <w:sz w:val="28"/>
          <w:szCs w:val="28"/>
          <w14:ligatures w14:val="none"/>
        </w:rPr>
        <w:t>本赛道主题重点关注以下方面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：高效智能钻井与提速装备；低伤害绿色压裂改造装备；多相流高效举升与采油装备；深井、超深井作业及先进性井下工具；绿色集输与节能增压装备；电动压裂等低碳技术装备；油气作业减排治污与环保处理装备；非常规油气专用特种装备研发与老旧装备绿色节能改造；油气与新能源融合发展的新路径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lastRenderedPageBreak/>
        <w:t>3、海洋能源高效开发与利用装备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海洋被誉为“蓝色国土”，</w:t>
      </w:r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全球海洋覆盖71%地表面积，蕴含巨大能源潜力，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全球能源紧缺与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双碳战略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推动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海洋清洁能源成为能源转型重要增量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海洋油气、海上风电、波浪能、潮流能、海洋温差能等资源储量巨大、开发潜力突出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。</w:t>
      </w:r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当前，世界各国都在加快海洋能源开发利用的步伐，我国作为海洋大国，拥有丰富的海洋能源资源，然而，海洋能源</w:t>
      </w:r>
      <w:proofErr w:type="gramStart"/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开发仍</w:t>
      </w:r>
      <w:proofErr w:type="gramEnd"/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面临开发难度大、转换效率低、成本居高不下、环境影响等诸多技术挑战；此外，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深远海复杂海况、高盐雾强腐蚀、高压低温、风浪流耦合极端工况，对开发装备可靠性、耐候性、长效服役能力提出严苛要求。</w:t>
      </w:r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近年来，随着新材料、智能制造、数字</w:t>
      </w:r>
      <w:proofErr w:type="gramStart"/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孪生等</w:t>
      </w:r>
      <w:proofErr w:type="gramEnd"/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新技术的快速发展，为海洋能源装备创新提供了新的技术路径。为进一步推动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我国海洋强国、能源安全战略落地，</w:t>
      </w:r>
      <w:r>
        <w:rPr>
          <w:rFonts w:ascii="华文中宋" w:eastAsia="华文中宋" w:hAnsi="华文中宋" w:cs="宋体" w:hint="eastAsia"/>
          <w:spacing w:val="15"/>
          <w:kern w:val="0"/>
          <w:sz w:val="28"/>
          <w:szCs w:val="28"/>
          <w14:ligatures w14:val="none"/>
        </w:rPr>
        <w:t>通过装备技术创新推动海洋能源高效开发利用，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亟需突破高效开发、绿色开采、深海作业、节能利用成套装备技术，推动海洋能源规模化、低成本、清洁化开发利用。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542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spacing w:val="15"/>
          <w:kern w:val="0"/>
          <w:sz w:val="28"/>
          <w:szCs w:val="28"/>
          <w14:ligatures w14:val="none"/>
        </w:rPr>
        <w:t>本赛道主题重点关注以下方面：深远海油气钻采生产装备、海上风电大型化与漂浮式装备、潮流能/波浪能捕获与发电装备、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海洋能源多能互补技术装备</w:t>
      </w:r>
      <w:r>
        <w:rPr>
          <w:rFonts w:ascii="华文中宋" w:eastAsia="华文中宋" w:hAnsi="华文中宋" w:cs="宋体" w:hint="eastAsia"/>
          <w:bCs/>
          <w:spacing w:val="15"/>
          <w:kern w:val="0"/>
          <w:sz w:val="28"/>
          <w:szCs w:val="28"/>
          <w14:ligatures w14:val="none"/>
        </w:rPr>
        <w:t>、海上特种流体机械与高效输送装备、海洋能源装备智能监测与数字孪生运维、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材料与结构创新</w:t>
      </w:r>
      <w:r>
        <w:rPr>
          <w:rFonts w:ascii="华文中宋" w:eastAsia="华文中宋" w:hAnsi="华文中宋" w:cs="宋体" w:hint="eastAsia"/>
          <w:bCs/>
          <w:spacing w:val="15"/>
          <w:kern w:val="0"/>
          <w:sz w:val="28"/>
          <w:szCs w:val="28"/>
          <w14:ligatures w14:val="none"/>
        </w:rPr>
        <w:t>等方向研究，兼顾装备节能改造、绿色开采与海洋环保配套装备开发。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4、新能源制备装备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全球碳中和共识推动能源结构从化石能源向可再生能源跃迁，新能源制备装备正处于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从规模扩张到质量提升、从依赖进口到自主可控、从单一设备到系统集成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的关键转型期。我国“2030碳达峰、2060碳中和”目标明确，新能源成为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lastRenderedPageBreak/>
        <w:t>能源增量主体。当前我国新能源装备发展迅速，但部分高端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装备仍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依赖进口（如锂电涂布机、光伏扩散炉、风电主轴轴承等），在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风光电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储氢等领域，装备作业存在“沙戈荒”基地（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强紫外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、昼夜温差±40℃、风沙冲蚀）、深远海风电（高盐雾、强腐蚀、台风）、高压氢能（氢脆、密封）等场景，装备寿命与稳定性面临严峻考验。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2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本赛道主题关注新能源制备装备领域的国家战略、市场需求、技术瓶颈、极端工况，从技术创新、绿色低碳的角度设计有市场应用前景的新能源制备装备，包括光伏/风电/氢能等领域，推动我国新能源产业向高端化、智能化、绿色化，保障能源安全与“双碳”目标实现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5、储能与低碳能源装备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在全球能源转型和应对气候变化的背景下，储能技术与低碳能源装备成为推动能源体系变革的核心力量。储能技术通过物理或化学手段将能量储存，并在需要时释放，主要分为机械储能、电磁储能、电化学储能和热储能四大类，还可通过调节能源供需时空不匹配，提升可再生能源消纳能力；低碳能源装备涵盖可再生能源发电、氢能、碳捕集与封存（CCS）等领域，通过技术创新降低碳排放，实现能源高效利用。目前，储能技术与低碳能源装备的发展，直接影响可再生能源的大规模应用、电网稳定性及工业脱碳进程。当前行业面临的主要面临可再生能源波动性、传统能源依赖、储能技术瓶颈、低碳能源装备成熟度不足等关键挑战。因此，新型储能技术（如固态电池、液流电池、氢储能）和低碳能源装备（如陆上风电大型化、光热发电集成系统）的快速发展，为能源转型提供新的解决方案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通过本赛道主题，合众之力，结合技术创新与低碳节能，推动储能与低碳能</w:t>
      </w:r>
    </w:p>
    <w:p w:rsidR="003312E8" w:rsidRDefault="00E304FA">
      <w:pPr>
        <w:widowControl/>
        <w:shd w:val="clear" w:color="auto" w:fill="FFFFFF"/>
        <w:spacing w:after="0" w:line="240" w:lineRule="auto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lastRenderedPageBreak/>
        <w:t>源装备的规模化应用，包括CCUS（碳捕集、利用与封存）、二氧化碳长期稳定封存验证技术或装备，电化学储能、液流电池、钠离子电池储能装备，飞轮、压缩空气等机械储能装备，氢能储能装备、储热储冷装备等，加速全球能源低碳化进程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6、能源动力工程装备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能源动力工程装备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是实现能量转换、传递、输运、储存与高效利用的核心工业成套装备与关键核心设备，属于国家战略性高端装备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是石油、石化、海洋工程、船舶、航空、冶金等基础工业的核心底座。其核心本质是将各类一次能源（煤、油、气、风、光、水、地热、生物质等）转化为电能、热能、机械能等二次能源，同时承担能源输送、调控、节能降碳、安全保障的工程载体，是能源工业、高端制造、国防动力的基础支柱装备。当前，“碳达峰、碳中和”目标推动能源体系从化石能源主导向多能源互补、清洁低碳转型，传统高耗能动力装备亟需节能改造、低碳升级，新型能源动力装备规模化替代成为必然趋势。我国能源动力工程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装备仍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存在能耗高、排放大、效率低、寿命短、可靠性不够，环保法规与能耗双控政策等制约，传统高耗能动力装备亟需节能改造、低碳升级；同时，高温合金、核心控制系统、极端工况密封等“卡脖子”环节亟需突破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2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本赛道，以“赋能能源高质量发展、夯实高端装备基础”为目标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通过高效热力动力、流体机械优化、余能余热回收、多能耦合利用等动力装备技术革新，推动能源动力装备的高效化、精密化、集成化升级，提升能源行业用能效率、降低生产成本、强化工业产能稳定性，带动新材料、高端密封、高端传动、智能控制等上下游产业链协同升级，拉动高端能源动力装备产业发展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7、</w:t>
      </w:r>
      <w:proofErr w:type="gramStart"/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低空经济</w:t>
      </w:r>
      <w:proofErr w:type="gramEnd"/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动力装备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lastRenderedPageBreak/>
        <w:t>低空经济</w:t>
      </w:r>
      <w:proofErr w:type="gramEnd"/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是一种以低空飞行活动为核心，辐射带动相关领域融合发展的</w:t>
      </w:r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新型综合性经济形态</w:t>
      </w:r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，涵盖低空制造、飞行、保障及综合服务等领域，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低空经济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已成为国家战略性新兴产业的重要方向，其发展受到国家政策的大力支持，预计将在2026年突破万亿元市场规模，并有望在2035年达到</w:t>
      </w:r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iCs/>
          <w:kern w:val="0"/>
          <w:sz w:val="28"/>
          <w:szCs w:val="28"/>
          <w14:ligatures w14:val="none"/>
        </w:rPr>
        <w:t>3.5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万亿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元</w:t>
      </w:r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，成为拉动经济增长的新引擎。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低空经济</w:t>
      </w:r>
      <w:proofErr w:type="spellStart"/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eVTOL</w:t>
      </w:r>
      <w:proofErr w:type="spell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（电动垂直起降飞行器）、无人机物流、低空巡检、应急救援、空中旅游等场景快速商业化，对轻型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涡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轴/</w:t>
      </w:r>
      <w:proofErr w:type="gramStart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涡</w:t>
      </w:r>
      <w:proofErr w:type="gramEnd"/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桨、电推进、氢动力等动力装备形成海量刚需。低空动力装备融合热能、流体、材料、电子、智能控制等多学科尖端技术，其研发与产业化可突破一批“卡脖子”技术，提升我国高端装备制造的整体水平，在全球航空动力竞争中占据有利地位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MS Gothic" w:eastAsia="华文中宋" w:hAnsi="MS Gothic" w:cs="MS Gothic"/>
          <w:iCs/>
          <w:kern w:val="0"/>
          <w:sz w:val="28"/>
          <w:szCs w:val="28"/>
          <w14:ligatures w14:val="none"/>
        </w:rPr>
        <w:t>‌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本赛道主要关注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低空经济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动力装备领域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的低空飞行器多元化应用需求，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聚焦轻量化、高功率密度、高可靠、低噪声、低碳化动力装备研发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，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重点关注航空内燃机、小型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涡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轴/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涡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桨发动机、多构型电推进系统、氢燃料电池与混合动力装备等关键装备，同时涵盖智能监测、热管理、轻量化结构、极端环境适应性及适航安全管控等共性技术，兼顾多场景作业适配、装备模块化集成与低成本产业化技术开发，为低空巡检、低空交通、物流配送、应急救援、城市空中出行等场景提供核心动力装备支撑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8、智能水力与水动力装备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全球能源转型与水资源安全战略推动下，传统水力与水动力装备面临效率、工况适配、生态环保压力、运维成本高、灵活调节不足等问题，随着人工智能、新材料、物联网与数字孪生技术等技术的突破，为其突破边界提供了路径。我国水电装机与技术、水动力系统已达世界领先，“十五五”时期进一步向智能融合与新场景拓展转型，政策层面明确“数字孪生水利”与绿色低碳指标，要求装备</w:t>
      </w: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lastRenderedPageBreak/>
        <w:t>实现数智化、高效、绿色、韧性升级。智能水力与水动力装备是在双碳目标、新型电力系统建设及水资源高效利用需求驱动下发展的装备体系，核心目标是实现水力装备的高效化、智能化、绿色化，并拓展多能耦合与极端工况适应能力。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2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通过本赛道主题集思广益，加深对水力发电、水动力等装备的理解，主要方向涵盖高性能水电机组设计、数字孪生与智能运维、新材料轻量化、水风光多能互补及节水与非常规水利用装备等，通过智能化手段实现水力装备效率提升、运行维护优化和生态环境友好的新一代水力动力装备，促进相关产业的技术更新和研发推广，为社会环境和能源可持续发展做出重要贡献。</w:t>
      </w:r>
    </w:p>
    <w:p w:rsidR="003312E8" w:rsidRDefault="00E304FA">
      <w:pPr>
        <w:spacing w:after="0" w:line="240" w:lineRule="auto"/>
        <w:ind w:firstLineChars="200" w:firstLine="561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9、其他能源装备</w:t>
      </w:r>
    </w:p>
    <w:p w:rsidR="003312E8" w:rsidRDefault="00E304FA">
      <w:pPr>
        <w:widowControl/>
        <w:shd w:val="clear" w:color="auto" w:fill="FFFFFF"/>
        <w:spacing w:after="0" w:line="240" w:lineRule="auto"/>
        <w:ind w:firstLine="480"/>
        <w:jc w:val="both"/>
        <w:rPr>
          <w:rFonts w:ascii="华文中宋" w:eastAsia="华文中宋" w:hAnsi="华文中宋" w:cs="宋体"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  <w14:ligatures w14:val="none"/>
        </w:rPr>
        <w:t>开发和利用“1-8赛道”以外的能源装备。</w:t>
      </w:r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18" w:name="_Toc233035745"/>
      <w:r>
        <w:rPr>
          <w:rFonts w:ascii="方正小标宋简体" w:eastAsia="方正小标宋简体" w:hAnsi="宋体"/>
          <w:b/>
          <w:color w:val="auto"/>
          <w:sz w:val="28"/>
          <w:szCs w:val="32"/>
        </w:rPr>
        <w:t>四、</w:t>
      </w:r>
      <w:bookmarkStart w:id="19" w:name="OLE_LINK27"/>
      <w:bookmarkStart w:id="20" w:name="OLE_LINK28"/>
      <w:r>
        <w:rPr>
          <w:rFonts w:ascii="方正小标宋简体" w:eastAsia="方正小标宋简体" w:hAnsi="宋体"/>
          <w:b/>
          <w:color w:val="auto"/>
          <w:sz w:val="28"/>
          <w:szCs w:val="32"/>
        </w:rPr>
        <w:t>报名方式</w:t>
      </w:r>
      <w:bookmarkEnd w:id="19"/>
      <w:bookmarkEnd w:id="20"/>
      <w:r>
        <w:rPr>
          <w:rFonts w:ascii="方正小标宋简体" w:eastAsia="方正小标宋简体" w:hAnsi="宋体"/>
          <w:b/>
          <w:color w:val="auto"/>
          <w:sz w:val="28"/>
          <w:szCs w:val="32"/>
        </w:rPr>
        <w:t>及参赛要求</w:t>
      </w:r>
      <w:bookmarkEnd w:id="18"/>
    </w:p>
    <w:p w:rsidR="003312E8" w:rsidRDefault="00E304FA">
      <w:pPr>
        <w:pStyle w:val="3"/>
        <w:spacing w:before="0" w:after="0" w:line="240" w:lineRule="auto"/>
        <w:rPr>
          <w:rFonts w:ascii="华文中宋" w:eastAsia="华文中宋" w:hAnsi="华文中宋" w:cs="宋体"/>
          <w:bCs/>
          <w:color w:val="auto"/>
          <w:kern w:val="0"/>
          <w:sz w:val="24"/>
          <w:szCs w:val="28"/>
          <w14:ligatures w14:val="none"/>
        </w:rPr>
      </w:pPr>
      <w:bookmarkStart w:id="21" w:name="_Toc233035746"/>
      <w:bookmarkStart w:id="22" w:name="OLE_LINK29"/>
      <w:bookmarkStart w:id="23" w:name="OLE_LINK30"/>
      <w:r>
        <w:rPr>
          <w:rFonts w:ascii="华文中宋" w:eastAsia="华文中宋" w:hAnsi="华文中宋"/>
          <w:b/>
          <w:color w:val="auto"/>
          <w:sz w:val="24"/>
        </w:rPr>
        <w:t>（一）</w:t>
      </w:r>
      <w:r>
        <w:rPr>
          <w:rFonts w:ascii="方正小标宋简体" w:eastAsia="方正小标宋简体" w:hAnsi="宋体"/>
          <w:b/>
          <w:color w:val="auto"/>
          <w:sz w:val="28"/>
        </w:rPr>
        <w:t>报名方式</w:t>
      </w:r>
      <w:bookmarkEnd w:id="21"/>
    </w:p>
    <w:bookmarkEnd w:id="22"/>
    <w:bookmarkEnd w:id="23"/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参赛团队需通过大赛官网（https://cpipc.acge.org.cn/）完成报名信息填报与作品提交。若参赛队员全部是在读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研究生，组队后系统自动审核；若参赛团队有符合要求非在读研究生成员，需要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参赛团队队长所在单位的 “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中国研究生创新实践系列大赛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负责人审核后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方可提交作品。</w:t>
      </w:r>
    </w:p>
    <w:p w:rsidR="003312E8" w:rsidRDefault="00E304FA">
      <w:pPr>
        <w:pStyle w:val="3"/>
        <w:spacing w:before="0" w:after="0" w:line="240" w:lineRule="auto"/>
        <w:rPr>
          <w:rFonts w:ascii="华文中宋" w:eastAsia="华文中宋" w:hAnsi="华文中宋" w:cs="宋体"/>
          <w:bCs/>
          <w:color w:val="auto"/>
          <w:kern w:val="0"/>
          <w:sz w:val="24"/>
          <w:szCs w:val="28"/>
          <w14:ligatures w14:val="none"/>
        </w:rPr>
      </w:pPr>
      <w:bookmarkStart w:id="24" w:name="_Toc233035747"/>
      <w:r>
        <w:rPr>
          <w:rFonts w:ascii="华文中宋" w:eastAsia="华文中宋" w:hAnsi="华文中宋"/>
          <w:b/>
          <w:color w:val="auto"/>
          <w:sz w:val="24"/>
        </w:rPr>
        <w:t>（二）</w:t>
      </w:r>
      <w:r>
        <w:rPr>
          <w:rFonts w:ascii="方正小标宋简体" w:eastAsia="方正小标宋简体" w:hAnsi="宋体"/>
          <w:b/>
          <w:color w:val="auto"/>
          <w:sz w:val="28"/>
        </w:rPr>
        <w:t>参赛要求</w:t>
      </w:r>
      <w:bookmarkEnd w:id="24"/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1、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参赛作品须为原创，符合赛题要求，构思巧妙，设计合理；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t>2</w:t>
      </w: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涉密作品和存在知识产权纠纷的作品不得参赛；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t>3、在往届作品基础上进行改进创新的作品，应标注出创新之处；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t>4</w:t>
      </w: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已经在“中国研究生创新实践系列大赛”所有主题赛事国家级赛事获奖的参赛作品，不能以同一作品参评本项赛事。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lastRenderedPageBreak/>
        <w:t>5</w:t>
      </w: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本年内若已经参加“中国研究生创新实践系列大赛”其它主题赛事，不得参与本赛事。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t>6</w:t>
      </w: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1件作品只允许参与一个赛道；严禁同一件作品在多个赛道提交。</w:t>
      </w:r>
    </w:p>
    <w:p w:rsidR="003312E8" w:rsidRDefault="00E304FA">
      <w:pPr>
        <w:spacing w:after="0" w:line="240" w:lineRule="auto"/>
        <w:ind w:firstLineChars="300" w:firstLine="84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/>
          <w:bCs/>
          <w:iCs/>
          <w:sz w:val="28"/>
          <w:szCs w:val="28"/>
        </w:rPr>
        <w:t>7</w:t>
      </w: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、</w:t>
      </w:r>
      <w:r>
        <w:rPr>
          <w:rFonts w:ascii="华文中宋" w:eastAsia="华文中宋" w:hAnsi="华文中宋" w:cs="宋体"/>
          <w:bCs/>
          <w:iCs/>
          <w:sz w:val="28"/>
          <w:szCs w:val="28"/>
        </w:rPr>
        <w:t>参赛队伍提交的队名、参赛作品及全部材料中，严禁出现参赛人员所属单位、指导教师姓名，以及其他可直接或间接识别参赛主体身份、可能影响评审公平性的相关信息。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iCs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iCs/>
          <w:sz w:val="28"/>
          <w:szCs w:val="28"/>
        </w:rPr>
        <w:t>如有违反，一经查实，取消参赛资格和成绩，并通报至培养单位。</w:t>
      </w:r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25" w:name="_Toc233035748"/>
      <w:r>
        <w:rPr>
          <w:rFonts w:ascii="方正小标宋简体" w:eastAsia="方正小标宋简体" w:hAnsi="宋体"/>
          <w:b/>
          <w:color w:val="auto"/>
          <w:sz w:val="28"/>
          <w:szCs w:val="32"/>
        </w:rPr>
        <w:t>五、赛程安排</w:t>
      </w:r>
      <w:bookmarkEnd w:id="25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bookmarkStart w:id="26" w:name="OLE_LINK39"/>
      <w:bookmarkStart w:id="27" w:name="OLE_LINK40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1）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6月2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5日发布邀请函。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2）2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026年6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日至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8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日系统注册、报名。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（3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026年6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日至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8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20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日参赛资格审核。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（4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026年6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日至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8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日提交初赛作品。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026年8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26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日至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9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15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日初赛作品评审和公布决赛名单。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（6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026年9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20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日至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9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月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30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日系统提交决赛作品材料。</w:t>
      </w:r>
    </w:p>
    <w:p w:rsidR="003312E8" w:rsidRDefault="00E304FA">
      <w:pPr>
        <w:widowControl/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（7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）2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026年</w:t>
      </w:r>
      <w:r w:rsidR="008562FC"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10月 </w:t>
      </w:r>
      <w:bookmarkStart w:id="28" w:name="_GoBack"/>
      <w:bookmarkEnd w:id="28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（配套校企论坛、项目合作对接、人才宣讲等）。</w:t>
      </w:r>
    </w:p>
    <w:p w:rsidR="003312E8" w:rsidRDefault="00E304FA">
      <w:pPr>
        <w:pStyle w:val="2"/>
        <w:spacing w:before="0" w:after="0" w:line="240" w:lineRule="auto"/>
        <w:rPr>
          <w:rFonts w:ascii="方正小标宋简体" w:eastAsia="方正小标宋简体" w:hAnsi="宋体"/>
          <w:b/>
          <w:color w:val="auto"/>
          <w:sz w:val="28"/>
          <w:szCs w:val="32"/>
        </w:rPr>
      </w:pPr>
      <w:bookmarkStart w:id="29" w:name="_Toc233035749"/>
      <w:bookmarkEnd w:id="26"/>
      <w:bookmarkEnd w:id="27"/>
      <w:r>
        <w:rPr>
          <w:rFonts w:ascii="方正小标宋简体" w:eastAsia="方正小标宋简体" w:hAnsi="宋体"/>
          <w:b/>
          <w:color w:val="auto"/>
          <w:sz w:val="28"/>
          <w:szCs w:val="32"/>
        </w:rPr>
        <w:t>六、奖项设置</w:t>
      </w:r>
      <w:bookmarkEnd w:id="29"/>
    </w:p>
    <w:p w:rsidR="003312E8" w:rsidRDefault="00E304FA">
      <w:pPr>
        <w:widowControl/>
        <w:overflowPunct w:val="0"/>
        <w:snapToGrid w:val="0"/>
        <w:spacing w:after="0" w:line="24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大赛设置一等奖、二等奖和三等奖，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具体奖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项数量根据参赛作品的数量另行确定。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一等奖：决赛作品的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10%左右，颁发获奖证书及奖金。另外，由各</w:t>
      </w:r>
      <w:proofErr w:type="gramStart"/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答辩组</w:t>
      </w:r>
      <w:proofErr w:type="gramEnd"/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推选优秀作品进行路演，授予前三组为“能源装备之星”荣誉称号（冠亚季军），颁发荣誉证书及奖金。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二等奖：决赛作品的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20%左右，颁发获奖证书及奖金。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三等奖：决赛作品的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70%左右，颁发获奖证书。</w:t>
      </w:r>
    </w:p>
    <w:p w:rsidR="003312E8" w:rsidRDefault="00E304FA">
      <w:pPr>
        <w:pStyle w:val="1"/>
        <w:spacing w:before="0" w:after="0" w:line="240" w:lineRule="auto"/>
        <w:jc w:val="center"/>
        <w:rPr>
          <w:rFonts w:ascii="方正小标宋简体" w:eastAsia="方正小标宋简体" w:hAnsi="宋体"/>
          <w:b/>
          <w:color w:val="auto"/>
          <w:sz w:val="32"/>
          <w:szCs w:val="32"/>
        </w:rPr>
      </w:pPr>
      <w:bookmarkStart w:id="30" w:name="_Toc233035750"/>
      <w:r>
        <w:rPr>
          <w:rFonts w:ascii="方正小标宋简体" w:eastAsia="方正小标宋简体" w:hAnsi="宋体" w:hint="eastAsia"/>
          <w:b/>
          <w:color w:val="auto"/>
          <w:sz w:val="32"/>
          <w:szCs w:val="32"/>
        </w:rPr>
        <w:lastRenderedPageBreak/>
        <w:t>第三章 其他事宜</w:t>
      </w:r>
      <w:bookmarkEnd w:id="30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1、大赛官网：</w:t>
      </w:r>
      <w:r>
        <w:rPr>
          <w:rFonts w:ascii="Times New Roman" w:eastAsia="华文中宋" w:hAnsi="Times New Roman" w:cs="Times New Roman"/>
          <w:bCs/>
          <w:kern w:val="0"/>
          <w:sz w:val="28"/>
          <w:szCs w:val="28"/>
          <w14:ligatures w14:val="none"/>
        </w:rPr>
        <w:t>https//cpipc.acge.org.cn/</w:t>
      </w:r>
      <w:proofErr w:type="spellStart"/>
      <w:r>
        <w:rPr>
          <w:rFonts w:ascii="Times New Roman" w:eastAsia="华文中宋" w:hAnsi="Times New Roman" w:cs="Times New Roman"/>
          <w:bCs/>
          <w:kern w:val="0"/>
          <w:sz w:val="28"/>
          <w:szCs w:val="28"/>
          <w14:ligatures w14:val="none"/>
        </w:rPr>
        <w:t>cw</w:t>
      </w:r>
      <w:proofErr w:type="spellEnd"/>
      <w:r>
        <w:rPr>
          <w:rFonts w:ascii="Times New Roman" w:eastAsia="华文中宋" w:hAnsi="Times New Roman" w:cs="Times New Roman"/>
          <w:bCs/>
          <w:kern w:val="0"/>
          <w:sz w:val="28"/>
          <w:szCs w:val="28"/>
          <w14:ligatures w14:val="none"/>
        </w:rPr>
        <w:t>/</w:t>
      </w:r>
      <w:proofErr w:type="spellStart"/>
      <w:r>
        <w:rPr>
          <w:rFonts w:ascii="Times New Roman" w:eastAsia="华文中宋" w:hAnsi="Times New Roman" w:cs="Times New Roman"/>
          <w:bCs/>
          <w:kern w:val="0"/>
          <w:sz w:val="28"/>
          <w:szCs w:val="28"/>
          <w14:ligatures w14:val="none"/>
        </w:rPr>
        <w:t>hp</w:t>
      </w:r>
      <w:proofErr w:type="spellEnd"/>
      <w:r>
        <w:rPr>
          <w:rFonts w:ascii="Times New Roman" w:eastAsia="华文中宋" w:hAnsi="Times New Roman" w:cs="Times New Roman"/>
          <w:bCs/>
          <w:kern w:val="0"/>
          <w:sz w:val="28"/>
          <w:szCs w:val="28"/>
          <w14:ligatures w14:val="none"/>
        </w:rPr>
        <w:t>/7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2、大赛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微信公众号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：</w:t>
      </w:r>
      <w:proofErr w:type="spellStart"/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cpeeidc</w:t>
      </w:r>
      <w:proofErr w:type="spellEnd"/>
      <w:proofErr w:type="gramEnd"/>
    </w:p>
    <w:p w:rsidR="003312E8" w:rsidRDefault="00E304FA">
      <w:pPr>
        <w:spacing w:after="0" w:line="240" w:lineRule="auto"/>
        <w:jc w:val="center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noProof/>
          <w:kern w:val="0"/>
          <w:sz w:val="28"/>
          <w:szCs w:val="28"/>
          <w14:ligatures w14:val="none"/>
        </w:rPr>
        <w:drawing>
          <wp:inline distT="0" distB="0" distL="0" distR="0">
            <wp:extent cx="1588770" cy="1588770"/>
            <wp:effectExtent l="0" t="0" r="0" b="0"/>
            <wp:docPr id="8861158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15874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3、大赛承办单位及联系方式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bookmarkStart w:id="31" w:name="OLE_LINK5"/>
      <w:bookmarkStart w:id="32" w:name="OLE_LINK6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通讯地址：湖北省荆州市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荆州区学苑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路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1号长江大学东校区邮编：434023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联系人：刘先明、周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箩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鱼、孙巧雷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联系电话：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18986661312、15272356731、15027131121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邮箱：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sunqiaolei@yangtzeu.edu.cn</w:t>
      </w:r>
    </w:p>
    <w:bookmarkEnd w:id="31"/>
    <w:bookmarkEnd w:id="32"/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4、大赛组委会秘书处联系方式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通讯地址：山东省青岛西海岸新区长江西路66号中国石油大学（华东）邮政编码：266580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 xml:space="preserve">联系人：邱钰文 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董建党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联系电话：0532-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86981395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86983311</w:t>
      </w:r>
      <w:proofErr w:type="gramEnd"/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邮箱：eeidc@upc.edu.cn</w:t>
      </w:r>
    </w:p>
    <w:p w:rsidR="003312E8" w:rsidRDefault="00E304FA">
      <w:pPr>
        <w:spacing w:after="0" w:line="240" w:lineRule="auto"/>
        <w:ind w:firstLineChars="200" w:firstLine="560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5、为方便各培养单位联系人、指导老师及参赛选手之间的沟通，欢迎</w:t>
      </w:r>
      <w:proofErr w:type="gramStart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扫码进入</w:t>
      </w:r>
      <w:proofErr w:type="gramEnd"/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QQ群。</w:t>
      </w:r>
    </w:p>
    <w:p w:rsidR="003312E8" w:rsidRDefault="00E304FA">
      <w:pPr>
        <w:spacing w:after="0" w:line="240" w:lineRule="auto"/>
        <w:jc w:val="center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/>
          <w:bCs/>
          <w:noProof/>
          <w:kern w:val="0"/>
          <w:sz w:val="28"/>
          <w:szCs w:val="28"/>
          <w14:ligatures w14:val="none"/>
        </w:rPr>
        <w:lastRenderedPageBreak/>
        <w:drawing>
          <wp:inline distT="0" distB="0" distL="0" distR="0">
            <wp:extent cx="1604010" cy="160401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4513" cy="160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          </w:t>
      </w:r>
      <w:r>
        <w:rPr>
          <w:rFonts w:ascii="华文中宋" w:eastAsia="华文中宋" w:hAnsi="华文中宋" w:cs="宋体"/>
          <w:bCs/>
          <w:noProof/>
          <w:kern w:val="0"/>
          <w:sz w:val="28"/>
          <w:szCs w:val="28"/>
          <w14:ligatures w14:val="none"/>
        </w:rPr>
        <w:drawing>
          <wp:inline distT="0" distB="0" distL="0" distR="0">
            <wp:extent cx="1605280" cy="16052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16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2E8" w:rsidRDefault="00E304FA">
      <w:pPr>
        <w:spacing w:after="0" w:line="240" w:lineRule="auto"/>
        <w:jc w:val="center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QQ群：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971884085           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QQ群：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>639917096</w:t>
      </w:r>
    </w:p>
    <w:p w:rsidR="003312E8" w:rsidRDefault="00E304FA">
      <w:pPr>
        <w:spacing w:after="0" w:line="240" w:lineRule="auto"/>
        <w:ind w:leftChars="-322" w:hangingChars="253" w:hanging="708"/>
        <w:jc w:val="center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 xml:space="preserve">（培养单位联系人、指导老师群） </w:t>
      </w:r>
      <w:r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  <w:t xml:space="preserve">    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  <w14:ligatures w14:val="none"/>
        </w:rPr>
        <w:t>（参赛队长群）</w:t>
      </w:r>
    </w:p>
    <w:p w:rsidR="003312E8" w:rsidRDefault="003312E8">
      <w:pPr>
        <w:spacing w:after="0" w:line="240" w:lineRule="auto"/>
        <w:jc w:val="center"/>
        <w:rPr>
          <w:rFonts w:ascii="华文中宋" w:eastAsia="华文中宋" w:hAnsi="华文中宋" w:cs="宋体"/>
          <w:bCs/>
          <w:kern w:val="0"/>
          <w:sz w:val="28"/>
          <w:szCs w:val="28"/>
          <w14:ligatures w14:val="none"/>
        </w:rPr>
      </w:pPr>
    </w:p>
    <w:p w:rsidR="003312E8" w:rsidRDefault="00E304FA">
      <w:pPr>
        <w:widowControl/>
        <w:overflowPunct w:val="0"/>
        <w:snapToGrid w:val="0"/>
        <w:spacing w:after="0" w:line="240" w:lineRule="auto"/>
        <w:ind w:firstLineChars="200" w:firstLine="560"/>
        <w:contextualSpacing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大赛最终解释权归中国研究生能源装备创新设计大赛组委会所有。</w:t>
      </w:r>
    </w:p>
    <w:sectPr w:rsidR="003312E8">
      <w:footerReference w:type="default" r:id="rId11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6A" w:rsidRDefault="003A0E6A">
      <w:pPr>
        <w:spacing w:line="240" w:lineRule="auto"/>
      </w:pPr>
      <w:r>
        <w:separator/>
      </w:r>
    </w:p>
  </w:endnote>
  <w:endnote w:type="continuationSeparator" w:id="0">
    <w:p w:rsidR="003A0E6A" w:rsidRDefault="003A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15D242C-2337-4771-BCCA-7D3435C02514}"/>
    <w:embedBold r:id="rId2" w:subsetted="1" w:fontKey="{7ACBF688-043A-4F0F-A4B9-7084BA2747C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Times New Roman"/>
    <w:charset w:val="00"/>
    <w:family w:val="roman"/>
    <w:pitch w:val="default"/>
  </w:font>
  <w:font w:name="CIDFont+F5">
    <w:altName w:val="Times New Roman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9461B0B-809D-4F93-9867-5EDB4D2AC3DF}"/>
    <w:embedBold r:id="rId4" w:subsetted="1" w:fontKey="{C85B1EE0-09D4-447A-BDEF-937D2EF6964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677001D9-7265-4E83-9FCF-60B1AE2BD5D5}"/>
    <w:embedBold r:id="rId6" w:subsetted="1" w:fontKey="{2A1FD400-B2EB-45A6-A918-8A4BA206AC9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9DF5C005-5A51-4C5B-89CB-85B1620370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E8" w:rsidRDefault="003312E8">
    <w:pPr>
      <w:pStyle w:val="a6"/>
      <w:jc w:val="center"/>
    </w:pPr>
  </w:p>
  <w:p w:rsidR="003312E8" w:rsidRDefault="003312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71311"/>
      <w:docPartObj>
        <w:docPartGallery w:val="AutoText"/>
      </w:docPartObj>
    </w:sdtPr>
    <w:sdtEndPr/>
    <w:sdtContent>
      <w:sdt>
        <w:sdtPr>
          <w:id w:val="-463433180"/>
          <w:docPartObj>
            <w:docPartGallery w:val="AutoText"/>
          </w:docPartObj>
        </w:sdtPr>
        <w:sdtEndPr/>
        <w:sdtContent>
          <w:p w:rsidR="003312E8" w:rsidRDefault="00E304FA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2F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2F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12E8" w:rsidRDefault="003312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6A" w:rsidRDefault="003A0E6A">
      <w:pPr>
        <w:spacing w:after="0"/>
      </w:pPr>
      <w:r>
        <w:separator/>
      </w:r>
    </w:p>
  </w:footnote>
  <w:footnote w:type="continuationSeparator" w:id="0">
    <w:p w:rsidR="003A0E6A" w:rsidRDefault="003A0E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3"/>
    <w:rsid w:val="00001ED6"/>
    <w:rsid w:val="00003614"/>
    <w:rsid w:val="00005DB2"/>
    <w:rsid w:val="00022532"/>
    <w:rsid w:val="000A4834"/>
    <w:rsid w:val="000A7779"/>
    <w:rsid w:val="000B796E"/>
    <w:rsid w:val="000D6BBB"/>
    <w:rsid w:val="001359BC"/>
    <w:rsid w:val="001814E8"/>
    <w:rsid w:val="00196AEB"/>
    <w:rsid w:val="001A5305"/>
    <w:rsid w:val="001D10CF"/>
    <w:rsid w:val="00203BB9"/>
    <w:rsid w:val="0024472C"/>
    <w:rsid w:val="00252489"/>
    <w:rsid w:val="00270F53"/>
    <w:rsid w:val="0027610A"/>
    <w:rsid w:val="0029178F"/>
    <w:rsid w:val="002B2D8E"/>
    <w:rsid w:val="002B5B52"/>
    <w:rsid w:val="003312E8"/>
    <w:rsid w:val="003654EA"/>
    <w:rsid w:val="003752FD"/>
    <w:rsid w:val="00392FDC"/>
    <w:rsid w:val="003932E1"/>
    <w:rsid w:val="003A0E6A"/>
    <w:rsid w:val="003B215B"/>
    <w:rsid w:val="003C5C16"/>
    <w:rsid w:val="003C7B2B"/>
    <w:rsid w:val="003D3B86"/>
    <w:rsid w:val="003D6A35"/>
    <w:rsid w:val="003E3C6C"/>
    <w:rsid w:val="003E4ACF"/>
    <w:rsid w:val="003F330F"/>
    <w:rsid w:val="003F6EAE"/>
    <w:rsid w:val="004447F0"/>
    <w:rsid w:val="0046161E"/>
    <w:rsid w:val="00472856"/>
    <w:rsid w:val="004A0359"/>
    <w:rsid w:val="004A4D6E"/>
    <w:rsid w:val="004B38C0"/>
    <w:rsid w:val="004B3BF0"/>
    <w:rsid w:val="004E6077"/>
    <w:rsid w:val="00522958"/>
    <w:rsid w:val="00571D76"/>
    <w:rsid w:val="005905F2"/>
    <w:rsid w:val="00595DC2"/>
    <w:rsid w:val="005A5ECC"/>
    <w:rsid w:val="005C7F5B"/>
    <w:rsid w:val="005F3BAD"/>
    <w:rsid w:val="006001D1"/>
    <w:rsid w:val="00620C18"/>
    <w:rsid w:val="006A2DD0"/>
    <w:rsid w:val="006B7309"/>
    <w:rsid w:val="006B7AF2"/>
    <w:rsid w:val="006E3A2D"/>
    <w:rsid w:val="007100B7"/>
    <w:rsid w:val="00717C90"/>
    <w:rsid w:val="00725BF6"/>
    <w:rsid w:val="0076383F"/>
    <w:rsid w:val="007727E8"/>
    <w:rsid w:val="00785E2B"/>
    <w:rsid w:val="007B045C"/>
    <w:rsid w:val="007B17C0"/>
    <w:rsid w:val="007F18EB"/>
    <w:rsid w:val="007F6F4E"/>
    <w:rsid w:val="007F7F88"/>
    <w:rsid w:val="00804698"/>
    <w:rsid w:val="008562FC"/>
    <w:rsid w:val="008570CA"/>
    <w:rsid w:val="00862735"/>
    <w:rsid w:val="00863D5A"/>
    <w:rsid w:val="00882BB3"/>
    <w:rsid w:val="008A2DD5"/>
    <w:rsid w:val="008D52AF"/>
    <w:rsid w:val="008F653A"/>
    <w:rsid w:val="00910B3E"/>
    <w:rsid w:val="009270E6"/>
    <w:rsid w:val="00932582"/>
    <w:rsid w:val="00934022"/>
    <w:rsid w:val="00961E71"/>
    <w:rsid w:val="00996A5A"/>
    <w:rsid w:val="009C5C7F"/>
    <w:rsid w:val="009D2AFB"/>
    <w:rsid w:val="009D42D7"/>
    <w:rsid w:val="00A14982"/>
    <w:rsid w:val="00A22386"/>
    <w:rsid w:val="00A36802"/>
    <w:rsid w:val="00A36923"/>
    <w:rsid w:val="00A671B0"/>
    <w:rsid w:val="00A7203F"/>
    <w:rsid w:val="00A97E51"/>
    <w:rsid w:val="00AC0D60"/>
    <w:rsid w:val="00AE7D38"/>
    <w:rsid w:val="00B1400D"/>
    <w:rsid w:val="00B40F70"/>
    <w:rsid w:val="00B55301"/>
    <w:rsid w:val="00B62197"/>
    <w:rsid w:val="00B901DC"/>
    <w:rsid w:val="00B96AAA"/>
    <w:rsid w:val="00B9738A"/>
    <w:rsid w:val="00BD61E5"/>
    <w:rsid w:val="00BE0951"/>
    <w:rsid w:val="00C0624B"/>
    <w:rsid w:val="00C1310F"/>
    <w:rsid w:val="00C42EAE"/>
    <w:rsid w:val="00CB586F"/>
    <w:rsid w:val="00CB75B0"/>
    <w:rsid w:val="00D45BA9"/>
    <w:rsid w:val="00D50E00"/>
    <w:rsid w:val="00D624EE"/>
    <w:rsid w:val="00D761B6"/>
    <w:rsid w:val="00D81845"/>
    <w:rsid w:val="00D85D2D"/>
    <w:rsid w:val="00DA2188"/>
    <w:rsid w:val="00DA7EC2"/>
    <w:rsid w:val="00DB4670"/>
    <w:rsid w:val="00DD7EA3"/>
    <w:rsid w:val="00E01BBC"/>
    <w:rsid w:val="00E21E7F"/>
    <w:rsid w:val="00E304FA"/>
    <w:rsid w:val="00E33625"/>
    <w:rsid w:val="00E61EBA"/>
    <w:rsid w:val="00E631E9"/>
    <w:rsid w:val="00E7130D"/>
    <w:rsid w:val="00E86F98"/>
    <w:rsid w:val="00EA2077"/>
    <w:rsid w:val="00EB32C3"/>
    <w:rsid w:val="00EB6360"/>
    <w:rsid w:val="00ED58C9"/>
    <w:rsid w:val="00F20C39"/>
    <w:rsid w:val="00F26163"/>
    <w:rsid w:val="00F43571"/>
    <w:rsid w:val="00F86F3F"/>
    <w:rsid w:val="00FA39EB"/>
    <w:rsid w:val="00FB402C"/>
    <w:rsid w:val="00FE0A00"/>
    <w:rsid w:val="12DD2DF6"/>
    <w:rsid w:val="15C70F80"/>
    <w:rsid w:val="1F252FD3"/>
    <w:rsid w:val="22BA7EEE"/>
    <w:rsid w:val="2C904256"/>
    <w:rsid w:val="2EE65126"/>
    <w:rsid w:val="3A830B2E"/>
    <w:rsid w:val="7FC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467A7D-09D5-4BEF-A129-62E4028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30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a8">
    <w:name w:val="Subtitle"/>
    <w:basedOn w:val="a"/>
    <w:next w:val="a"/>
    <w:link w:val="Char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pPr>
      <w:widowControl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Calibri" w:eastAsia="宋体" w:hAnsi="Calibri" w:cs="Times New Roman"/>
      <w:kern w:val="0"/>
      <w:sz w:val="24"/>
      <w14:ligatures w14:val="none"/>
    </w:rPr>
  </w:style>
  <w:style w:type="paragraph" w:styleId="aa">
    <w:name w:val="Title"/>
    <w:basedOn w:val="a"/>
    <w:next w:val="a"/>
    <w:link w:val="Char5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rPr>
      <w:b/>
      <w:bCs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5">
    <w:name w:val="标题 Char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Char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Char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8">
    <w:name w:val="明显引用 Char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CIDFont+F6" w:hAnsi="CIDFont+F6" w:hint="default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IDFont+F5" w:hAnsi="CIDFont+F5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Char6">
    <w:name w:val="批注主题 Char"/>
    <w:basedOn w:val="Char"/>
    <w:link w:val="ab"/>
    <w:uiPriority w:val="99"/>
    <w:semiHidden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Char0">
    <w:name w:val="日期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tit-18">
    <w:name w:val="tit-18"/>
    <w:basedOn w:val="a0"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9ACA-37AB-48FB-A1C8-DE9304C0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13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子奕 刘</dc:creator>
  <cp:lastModifiedBy>董建党</cp:lastModifiedBy>
  <cp:revision>96</cp:revision>
  <dcterms:created xsi:type="dcterms:W3CDTF">2025-12-19T02:14:00Z</dcterms:created>
  <dcterms:modified xsi:type="dcterms:W3CDTF">2026-06-25T02:21:00Z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eyJoZGlkIjoiMDVlOWIxMTE5MGFjYjRiN2ZkNTQ3MDcxMTdiZDNlMmYiLCJ1c2VySWQiOiI1NTY5NDg3NTAifQ==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F5BA71A83FBE47DA8493916D73C125D8_13</vt:lpwstr>
  </property>
</Properties>
</file>