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ind w:left="0"/>
        <w:rPr>
          <w:rFonts w:ascii="Times New Roman"/>
          <w:sz w:val="12"/>
        </w:rPr>
      </w:pPr>
    </w:p>
    <w:p>
      <w:pPr>
        <w:spacing w:line="184" w:lineRule="auto" w:before="92"/>
        <w:ind w:left="2372" w:right="552" w:hanging="1980"/>
        <w:jc w:val="left"/>
        <w:rPr>
          <w:rFonts w:ascii="华光小标宋_CNKI" w:hAnsi="华光小标宋_CNKI" w:eastAsia="华光小标宋_CNKI" w:hint="eastAsia"/>
          <w:sz w:val="44"/>
        </w:rPr>
      </w:pPr>
      <w:r>
        <w:rPr>
          <w:rFonts w:ascii="华光小标宋_CNKI" w:hAnsi="华光小标宋_CNKI" w:eastAsia="华光小标宋_CNKI" w:hint="eastAsia"/>
          <w:sz w:val="44"/>
        </w:rPr>
        <w:t>“飞鲨杯”第七届中国研究生未来飞行器创新大赛参赛邀请函</w:t>
      </w:r>
    </w:p>
    <w:p>
      <w:pPr>
        <w:pStyle w:val="BodyText"/>
        <w:spacing w:before="1"/>
        <w:ind w:left="0"/>
        <w:rPr>
          <w:rFonts w:ascii="华光小标宋_CNKI"/>
          <w:sz w:val="37"/>
        </w:rPr>
      </w:pPr>
    </w:p>
    <w:p>
      <w:pPr>
        <w:pStyle w:val="BodyText"/>
        <w:spacing w:before="1"/>
      </w:pPr>
      <w:r>
        <w:rPr/>
        <w:t>各研究生培养单位：</w:t>
      </w:r>
    </w:p>
    <w:p>
      <w:pPr>
        <w:pStyle w:val="BodyText"/>
        <w:spacing w:line="328" w:lineRule="auto" w:before="149"/>
        <w:ind w:right="259" w:firstLine="638"/>
        <w:jc w:val="both"/>
      </w:pPr>
      <w:r>
        <w:rPr>
          <w:spacing w:val="-12"/>
          <w:w w:val="95"/>
        </w:rPr>
        <w:t>根据“中国研究生创新实践系列大赛”工作安排，现面向 </w:t>
      </w:r>
      <w:r>
        <w:rPr>
          <w:spacing w:val="-16"/>
          <w:w w:val="95"/>
        </w:rPr>
        <w:t>各研究生培养单位发出“飞鲨杯”第七届中国研究生未来飞行 </w:t>
      </w:r>
      <w:r>
        <w:rPr>
          <w:spacing w:val="-16"/>
        </w:rPr>
        <w:t>器创新大赛参赛邀请。</w:t>
      </w:r>
    </w:p>
    <w:p>
      <w:pPr>
        <w:pStyle w:val="BodyText"/>
        <w:spacing w:line="374" w:lineRule="exact"/>
        <w:ind w:left="740"/>
        <w:rPr>
          <w:rFonts w:ascii="黑体" w:eastAsia="黑体" w:hint="eastAsia"/>
        </w:rPr>
      </w:pPr>
      <w:r>
        <w:rPr>
          <w:rFonts w:ascii="黑体" w:eastAsia="黑体" w:hint="eastAsia"/>
        </w:rPr>
        <w:t>一、赛事简介</w:t>
      </w:r>
    </w:p>
    <w:p>
      <w:pPr>
        <w:pStyle w:val="BodyText"/>
        <w:spacing w:line="328" w:lineRule="auto" w:before="142"/>
        <w:ind w:right="259" w:firstLine="638"/>
        <w:jc w:val="both"/>
      </w:pPr>
      <w:r>
        <w:rPr>
          <w:spacing w:val="-3"/>
          <w:w w:val="95"/>
        </w:rPr>
        <w:t>中国研究生未来飞行器创新大赛</w:t>
      </w:r>
      <w:r>
        <w:rPr>
          <w:w w:val="95"/>
        </w:rPr>
        <w:t>（</w:t>
      </w:r>
      <w:r>
        <w:rPr>
          <w:spacing w:val="-10"/>
          <w:w w:val="95"/>
        </w:rPr>
        <w:t>以下简称“大赛”</w:t>
      </w:r>
      <w:r>
        <w:rPr>
          <w:spacing w:val="-33"/>
          <w:w w:val="95"/>
        </w:rPr>
        <w:t>）</w:t>
      </w:r>
      <w:r>
        <w:rPr>
          <w:w w:val="95"/>
        </w:rPr>
        <w:t>是 </w:t>
      </w:r>
      <w:r>
        <w:rPr>
          <w:spacing w:val="-8"/>
          <w:w w:val="95"/>
        </w:rPr>
        <w:t>“中国研究生创新实践系列大赛”主题赛事之一，由教育部学 </w:t>
      </w:r>
      <w:r>
        <w:rPr>
          <w:spacing w:val="5"/>
          <w:w w:val="95"/>
        </w:rPr>
        <w:t>位管理与研究生教育司和教育部学位与研究生教育发展中心 </w:t>
      </w:r>
      <w:r>
        <w:rPr>
          <w:spacing w:val="-12"/>
          <w:w w:val="95"/>
        </w:rPr>
        <w:t>指导，中国学位与研究生教育学会和中国科协青少年科技中心 </w:t>
      </w:r>
      <w:r>
        <w:rPr>
          <w:spacing w:val="-14"/>
          <w:w w:val="95"/>
        </w:rPr>
        <w:t>主办，国际宇航联合会、中国航天基金会、中国宇航学会、中 </w:t>
      </w:r>
      <w:r>
        <w:rPr>
          <w:spacing w:val="-16"/>
          <w:w w:val="95"/>
        </w:rPr>
        <w:t>国航空学会联合主办。大赛以“创新改变未来”为理念，围绕 </w:t>
      </w:r>
      <w:r>
        <w:rPr>
          <w:spacing w:val="-17"/>
          <w:w w:val="95"/>
        </w:rPr>
        <w:t>飞行器技术创新，着力增强广大研究生自主创新能力、综合实 </w:t>
      </w:r>
      <w:r>
        <w:rPr>
          <w:spacing w:val="-17"/>
        </w:rPr>
        <w:t>践能力，切实培养和发掘高素质拔尖创新人才。</w:t>
      </w:r>
    </w:p>
    <w:p>
      <w:pPr>
        <w:pStyle w:val="BodyText"/>
        <w:spacing w:line="395" w:lineRule="exact"/>
        <w:ind w:left="740"/>
      </w:pPr>
      <w:r>
        <w:rPr/>
        <w:t>本届大赛由西北工业大学承办，国防科技创新快速响应小</w:t>
      </w:r>
    </w:p>
    <w:p>
      <w:pPr>
        <w:pStyle w:val="BodyText"/>
        <w:spacing w:line="328" w:lineRule="auto" w:before="151"/>
        <w:ind w:right="259"/>
        <w:jc w:val="both"/>
      </w:pPr>
      <w:r>
        <w:rPr>
          <w:spacing w:val="-34"/>
        </w:rPr>
        <w:t>组</w:t>
      </w:r>
      <w:r>
        <w:rPr/>
        <w:t>（陕西</w:t>
      </w:r>
      <w:r>
        <w:rPr>
          <w:spacing w:val="-34"/>
        </w:rPr>
        <w:t>）</w:t>
      </w:r>
      <w:r>
        <w:rPr>
          <w:spacing w:val="-8"/>
        </w:rPr>
        <w:t>支持。承办单位将努力与各培养单位携手共进，一</w:t>
      </w:r>
      <w:r>
        <w:rPr>
          <w:spacing w:val="-15"/>
          <w:w w:val="95"/>
        </w:rPr>
        <w:t>起努力把大赛办成在研究生群体、研究生培养单位、航空航天 </w:t>
      </w:r>
      <w:r>
        <w:rPr>
          <w:spacing w:val="-19"/>
          <w:w w:val="95"/>
        </w:rPr>
        <w:t>院所厂企及社会上有较大影响力，被国内外研究生培养单位和 行业广泛认可的全国性、高层次重要赛事，逐步向高水平国际 </w:t>
      </w:r>
      <w:r>
        <w:rPr>
          <w:spacing w:val="-19"/>
        </w:rPr>
        <w:t>重大赛事迈进。</w:t>
      </w:r>
    </w:p>
    <w:p>
      <w:pPr>
        <w:pStyle w:val="BodyText"/>
        <w:spacing w:line="369" w:lineRule="exact"/>
        <w:ind w:left="740"/>
        <w:rPr>
          <w:rFonts w:ascii="黑体" w:eastAsia="黑体" w:hint="eastAsia"/>
        </w:rPr>
      </w:pPr>
      <w:r>
        <w:rPr>
          <w:rFonts w:ascii="黑体" w:eastAsia="黑体" w:hint="eastAsia"/>
        </w:rPr>
        <w:t>二、参赛对象</w:t>
      </w:r>
    </w:p>
    <w:p>
      <w:pPr>
        <w:spacing w:after="0" w:line="369" w:lineRule="exact"/>
        <w:rPr>
          <w:rFonts w:ascii="黑体" w:eastAsia="黑体" w:hint="eastAsia"/>
        </w:rPr>
        <w:sectPr>
          <w:footerReference w:type="default" r:id="rId5"/>
          <w:type w:val="continuous"/>
          <w:pgSz w:w="11910" w:h="16840"/>
          <w:pgMar w:footer="970" w:top="1580" w:bottom="1160" w:left="1600" w:right="1440"/>
          <w:pgNumType w:start="1"/>
        </w:sectPr>
      </w:pPr>
    </w:p>
    <w:p>
      <w:pPr>
        <w:pStyle w:val="BodyText"/>
        <w:spacing w:before="3"/>
        <w:ind w:left="0"/>
        <w:rPr>
          <w:rFonts w:ascii="黑体"/>
          <w:sz w:val="18"/>
        </w:rPr>
      </w:pPr>
    </w:p>
    <w:p>
      <w:pPr>
        <w:pStyle w:val="BodyText"/>
        <w:spacing w:line="328" w:lineRule="auto" w:before="55"/>
        <w:ind w:right="259" w:firstLine="638"/>
        <w:jc w:val="both"/>
      </w:pPr>
      <w:r>
        <w:rPr>
          <w:spacing w:val="-6"/>
        </w:rPr>
        <w:t>参赛对象为国内外高等院校和科研单位的在读研究生、已</w:t>
      </w:r>
      <w:r>
        <w:rPr>
          <w:spacing w:val="-15"/>
          <w:w w:val="95"/>
        </w:rPr>
        <w:t>获得研究生录取资格的本科生，以及研究生毕业一年以内的高 </w:t>
      </w:r>
      <w:r>
        <w:rPr>
          <w:spacing w:val="-19"/>
          <w:w w:val="95"/>
        </w:rPr>
        <w:t>等院校及科研单位的在职人员。鼓励以团队形式参赛，各参赛 </w:t>
      </w:r>
      <w:r>
        <w:rPr>
          <w:spacing w:val="-26"/>
        </w:rPr>
        <w:t>队每队最多不超过 </w:t>
      </w:r>
      <w:r>
        <w:rPr/>
        <w:t>5</w:t>
      </w:r>
      <w:r>
        <w:rPr>
          <w:spacing w:val="-10"/>
        </w:rPr>
        <w:t> 人，允许跨单位组队。</w:t>
      </w:r>
    </w:p>
    <w:p>
      <w:pPr>
        <w:pStyle w:val="BodyText"/>
        <w:spacing w:line="328" w:lineRule="auto"/>
        <w:ind w:right="259" w:firstLine="638"/>
        <w:jc w:val="both"/>
      </w:pPr>
      <w:r>
        <w:rPr>
          <w:spacing w:val="-17"/>
        </w:rPr>
        <w:t>特别说明：企业赛道参赛对象可放宽至研究生毕业 </w:t>
      </w:r>
      <w:r>
        <w:rPr/>
        <w:t>5</w:t>
      </w:r>
      <w:r>
        <w:rPr>
          <w:spacing w:val="-29"/>
        </w:rPr>
        <w:t> 年以</w:t>
      </w:r>
      <w:r>
        <w:rPr>
          <w:spacing w:val="-18"/>
          <w:w w:val="95"/>
        </w:rPr>
        <w:t>内的在职人员。国际赛道参赛对象为国</w:t>
      </w:r>
      <w:r>
        <w:rPr>
          <w:w w:val="95"/>
        </w:rPr>
        <w:t>（境</w:t>
      </w:r>
      <w:r>
        <w:rPr>
          <w:spacing w:val="-46"/>
          <w:w w:val="95"/>
        </w:rPr>
        <w:t>）</w:t>
      </w:r>
      <w:r>
        <w:rPr>
          <w:w w:val="95"/>
        </w:rPr>
        <w:t>外高等院校及科 </w:t>
      </w:r>
      <w:r>
        <w:rPr/>
        <w:t>研单位在读研究生或国内高校的在读留学研究生。</w:t>
      </w:r>
    </w:p>
    <w:p>
      <w:pPr>
        <w:pStyle w:val="BodyText"/>
        <w:spacing w:line="374" w:lineRule="exact"/>
        <w:ind w:left="740"/>
        <w:rPr>
          <w:rFonts w:ascii="黑体" w:eastAsia="黑体" w:hint="eastAsia"/>
        </w:rPr>
      </w:pPr>
      <w:r>
        <w:rPr>
          <w:rFonts w:ascii="黑体" w:eastAsia="黑体" w:hint="eastAsia"/>
        </w:rPr>
        <w:t>三、赛题及作品提交</w:t>
      </w:r>
    </w:p>
    <w:p>
      <w:pPr>
        <w:pStyle w:val="Heading1"/>
        <w:spacing w:before="32"/>
      </w:pPr>
      <w:r>
        <w:rPr/>
        <w:t>（一）主题</w:t>
      </w:r>
    </w:p>
    <w:p>
      <w:pPr>
        <w:pStyle w:val="BodyText"/>
        <w:spacing w:before="71"/>
        <w:ind w:left="740"/>
      </w:pPr>
      <w:r>
        <w:rPr/>
        <w:t>逐梦空天 挑战未来</w:t>
      </w:r>
    </w:p>
    <w:p>
      <w:pPr>
        <w:pStyle w:val="Heading1"/>
        <w:spacing w:line="228" w:lineRule="auto" w:before="68"/>
        <w:ind w:right="6516"/>
      </w:pPr>
      <w:r>
        <w:rPr/>
        <w:t>（二）赛题</w:t>
      </w:r>
      <w:r>
        <w:rPr>
          <w:w w:val="80"/>
        </w:rPr>
        <w:t>1</w:t>
      </w:r>
      <w:r>
        <w:rPr>
          <w:w w:val="174"/>
        </w:rPr>
        <w:t>.</w:t>
      </w:r>
      <w:r>
        <w:rPr>
          <w:w w:val="99"/>
        </w:rPr>
        <w:t>常规赛道</w:t>
      </w:r>
    </w:p>
    <w:p>
      <w:pPr>
        <w:spacing w:line="228" w:lineRule="auto" w:before="1"/>
        <w:ind w:left="740" w:right="5393" w:firstLine="0"/>
        <w:jc w:val="left"/>
        <w:rPr>
          <w:rFonts w:ascii="微软雅黑" w:eastAsia="微软雅黑" w:hint="eastAsia"/>
          <w:b/>
          <w:sz w:val="32"/>
        </w:rPr>
      </w:pPr>
      <w:r>
        <w:rPr>
          <w:rFonts w:ascii="微软雅黑" w:eastAsia="微软雅黑" w:hint="eastAsia"/>
          <w:b/>
          <w:sz w:val="32"/>
        </w:rPr>
        <w:t>(1)航空飞行器设计(2)航天飞行器设计</w:t>
      </w:r>
    </w:p>
    <w:p>
      <w:pPr>
        <w:spacing w:line="228" w:lineRule="auto" w:before="0"/>
        <w:ind w:left="840" w:right="2501" w:hanging="101"/>
        <w:jc w:val="left"/>
        <w:rPr>
          <w:rFonts w:ascii="微软雅黑" w:eastAsia="微软雅黑" w:hint="eastAsia"/>
          <w:b/>
          <w:sz w:val="32"/>
        </w:rPr>
      </w:pPr>
      <w:r>
        <w:rPr>
          <w:rFonts w:ascii="微软雅黑" w:eastAsia="微软雅黑" w:hint="eastAsia"/>
          <w:b/>
          <w:sz w:val="32"/>
        </w:rPr>
        <w:t>(3)新材料、新结构、新动力分系统设计</w:t>
      </w:r>
      <w:r>
        <w:rPr>
          <w:rFonts w:ascii="微软雅黑" w:eastAsia="微软雅黑" w:hint="eastAsia"/>
          <w:b/>
          <w:w w:val="80"/>
          <w:sz w:val="32"/>
        </w:rPr>
        <w:t>2</w:t>
      </w:r>
      <w:r>
        <w:rPr>
          <w:rFonts w:ascii="微软雅黑" w:eastAsia="微软雅黑" w:hint="eastAsia"/>
          <w:b/>
          <w:w w:val="174"/>
          <w:sz w:val="32"/>
        </w:rPr>
        <w:t>.</w:t>
      </w:r>
      <w:r>
        <w:rPr>
          <w:rFonts w:ascii="微软雅黑" w:eastAsia="微软雅黑" w:hint="eastAsia"/>
          <w:b/>
          <w:w w:val="99"/>
          <w:sz w:val="32"/>
        </w:rPr>
        <w:t>企业赛道</w:t>
      </w:r>
    </w:p>
    <w:p>
      <w:pPr>
        <w:pStyle w:val="ListParagraph"/>
        <w:numPr>
          <w:ilvl w:val="0"/>
          <w:numId w:val="1"/>
        </w:numPr>
        <w:tabs>
          <w:tab w:pos="1225" w:val="left" w:leader="none"/>
        </w:tabs>
        <w:spacing w:line="566" w:lineRule="exact" w:before="0" w:after="0"/>
        <w:ind w:left="1224" w:right="0" w:hanging="485"/>
        <w:jc w:val="left"/>
        <w:rPr>
          <w:rFonts w:ascii="微软雅黑" w:eastAsia="微软雅黑" w:hint="eastAsia"/>
          <w:b/>
          <w:sz w:val="32"/>
        </w:rPr>
      </w:pPr>
      <w:r>
        <w:rPr>
          <w:rFonts w:ascii="微软雅黑" w:eastAsia="微软雅黑" w:hint="eastAsia"/>
          <w:b/>
          <w:sz w:val="32"/>
        </w:rPr>
        <w:t>变构型飞行器</w:t>
      </w:r>
    </w:p>
    <w:p>
      <w:pPr>
        <w:pStyle w:val="BodyText"/>
        <w:spacing w:line="326" w:lineRule="auto" w:before="74"/>
        <w:ind w:right="259" w:firstLine="638"/>
        <w:jc w:val="both"/>
      </w:pPr>
      <w:r>
        <w:rPr>
          <w:spacing w:val="6"/>
          <w:w w:val="95"/>
        </w:rPr>
        <w:t>面向未来应用场景，设计新概念可变构型飞行器作战概 </w:t>
      </w:r>
      <w:r>
        <w:rPr>
          <w:spacing w:val="6"/>
        </w:rPr>
        <w:t>念，总体方案，以及结构/机构、动力、飞行控制等分系统的创新方案。</w:t>
      </w:r>
    </w:p>
    <w:p>
      <w:pPr>
        <w:pStyle w:val="Heading1"/>
        <w:numPr>
          <w:ilvl w:val="0"/>
          <w:numId w:val="1"/>
        </w:numPr>
        <w:tabs>
          <w:tab w:pos="1225" w:val="left" w:leader="none"/>
        </w:tabs>
        <w:spacing w:line="495" w:lineRule="exact" w:before="0" w:after="0"/>
        <w:ind w:left="1224" w:right="0" w:hanging="485"/>
        <w:jc w:val="left"/>
      </w:pPr>
      <w:r>
        <w:rPr/>
        <w:t>空射型机载无人机</w:t>
      </w:r>
    </w:p>
    <w:p>
      <w:pPr>
        <w:pStyle w:val="BodyText"/>
        <w:spacing w:line="326" w:lineRule="auto" w:before="71"/>
        <w:ind w:right="102" w:firstLine="638"/>
      </w:pPr>
      <w:r>
        <w:rPr>
          <w:spacing w:val="-17"/>
        </w:rPr>
        <w:t>面向攻击、侦察、干扰等机载对面</w:t>
      </w:r>
      <w:r>
        <w:rPr/>
        <w:t>（对地对海</w:t>
      </w:r>
      <w:r>
        <w:rPr>
          <w:spacing w:val="-75"/>
        </w:rPr>
        <w:t>）</w:t>
      </w:r>
      <w:r>
        <w:rPr/>
        <w:t>作战需求， </w:t>
      </w:r>
      <w:r>
        <w:rPr>
          <w:spacing w:val="-10"/>
        </w:rPr>
        <w:t>设计一种具有高生存、低成本、可回收的无人机总体方案，完</w:t>
      </w:r>
    </w:p>
    <w:p>
      <w:pPr>
        <w:spacing w:after="0" w:line="326" w:lineRule="auto"/>
        <w:sectPr>
          <w:pgSz w:w="11910" w:h="16840"/>
          <w:pgMar w:header="0" w:footer="970" w:top="1580" w:bottom="1160" w:left="1600" w:right="1440"/>
        </w:sectPr>
      </w:pPr>
    </w:p>
    <w:p>
      <w:pPr>
        <w:pStyle w:val="BodyText"/>
        <w:spacing w:before="3"/>
        <w:ind w:left="0"/>
        <w:rPr>
          <w:sz w:val="18"/>
        </w:rPr>
      </w:pPr>
    </w:p>
    <w:p>
      <w:pPr>
        <w:spacing w:line="266" w:lineRule="auto" w:before="55"/>
        <w:ind w:left="740" w:right="4749" w:hanging="639"/>
        <w:jc w:val="left"/>
        <w:rPr>
          <w:rFonts w:ascii="微软雅黑" w:eastAsia="微软雅黑" w:hint="eastAsia"/>
          <w:b/>
          <w:sz w:val="32"/>
        </w:rPr>
      </w:pPr>
      <w:r>
        <w:rPr>
          <w:sz w:val="32"/>
        </w:rPr>
        <w:t>成相关仿真或飞行验证。 </w:t>
      </w:r>
      <w:r>
        <w:rPr>
          <w:rFonts w:ascii="微软雅黑" w:eastAsia="微软雅黑" w:hint="eastAsia"/>
          <w:b/>
          <w:sz w:val="32"/>
        </w:rPr>
        <w:t>(3</w:t>
      </w:r>
      <w:r>
        <w:rPr>
          <w:rFonts w:ascii="微软雅黑" w:eastAsia="微软雅黑" w:hint="eastAsia"/>
          <w:b/>
          <w:spacing w:val="-2"/>
          <w:sz w:val="32"/>
        </w:rPr>
        <w:t>)单级入轨飞行器设计</w:t>
      </w:r>
    </w:p>
    <w:p>
      <w:pPr>
        <w:pStyle w:val="BodyText"/>
        <w:spacing w:line="328" w:lineRule="auto" w:before="8"/>
        <w:ind w:right="102" w:firstLine="638"/>
        <w:jc w:val="both"/>
      </w:pPr>
      <w:r>
        <w:rPr>
          <w:spacing w:val="-11"/>
        </w:rPr>
        <w:t>面向未来空天一体发展需求，创新提出一型能够在稠密大</w:t>
      </w:r>
      <w:r>
        <w:rPr>
          <w:spacing w:val="-14"/>
        </w:rPr>
        <w:t>气层、临近空间、轨道空间自由穿梭飞行的单级入轨飞行器方</w:t>
      </w:r>
      <w:r>
        <w:rPr>
          <w:spacing w:val="-19"/>
          <w:w w:val="95"/>
        </w:rPr>
        <w:t>案，完成总体方案与动力、结构等分系统方案概念设计与仿真。</w:t>
      </w:r>
    </w:p>
    <w:p>
      <w:pPr>
        <w:pStyle w:val="Heading1"/>
        <w:spacing w:line="482" w:lineRule="exact"/>
      </w:pPr>
      <w:r>
        <w:rPr/>
        <w:t>(4)新一代高超声速智能可重构变形飞行器</w:t>
      </w:r>
    </w:p>
    <w:p>
      <w:pPr>
        <w:pStyle w:val="BodyText"/>
        <w:spacing w:line="326" w:lineRule="auto" w:before="74"/>
        <w:ind w:right="126" w:firstLine="638"/>
      </w:pPr>
      <w:r>
        <w:rPr>
          <w:spacing w:val="-12"/>
        </w:rPr>
        <w:t>面向典型应用场景，提出高超声速条件下新型变形重构飞行器概念和实施方案，论证气动外形、动力形式、飞行模式、</w:t>
      </w:r>
      <w:r>
        <w:rPr/>
        <w:t>控制策略及结构系统方案。</w:t>
      </w:r>
    </w:p>
    <w:p>
      <w:pPr>
        <w:pStyle w:val="Heading1"/>
        <w:numPr>
          <w:ilvl w:val="0"/>
          <w:numId w:val="2"/>
        </w:numPr>
        <w:tabs>
          <w:tab w:pos="1064" w:val="left" w:leader="none"/>
        </w:tabs>
        <w:spacing w:line="479" w:lineRule="exact" w:before="0" w:after="0"/>
        <w:ind w:left="1064" w:right="0" w:hanging="324"/>
        <w:jc w:val="left"/>
      </w:pPr>
      <w:r>
        <w:rPr/>
        <w:t>挑战赛道</w:t>
      </w:r>
    </w:p>
    <w:p>
      <w:pPr>
        <w:pStyle w:val="ListParagraph"/>
        <w:numPr>
          <w:ilvl w:val="0"/>
          <w:numId w:val="3"/>
        </w:numPr>
        <w:tabs>
          <w:tab w:pos="1225" w:val="left" w:leader="none"/>
        </w:tabs>
        <w:spacing w:line="575" w:lineRule="exact" w:before="0" w:after="0"/>
        <w:ind w:left="1224" w:right="0" w:hanging="485"/>
        <w:jc w:val="left"/>
        <w:rPr>
          <w:rFonts w:ascii="微软雅黑" w:eastAsia="微软雅黑" w:hint="eastAsia"/>
          <w:b/>
          <w:sz w:val="32"/>
        </w:rPr>
      </w:pPr>
      <w:r>
        <w:rPr>
          <w:rFonts w:ascii="微软雅黑" w:eastAsia="微软雅黑" w:hint="eastAsia"/>
          <w:b/>
          <w:sz w:val="32"/>
        </w:rPr>
        <w:t>无人察打一体平台智能飞行挑战赛</w:t>
      </w:r>
    </w:p>
    <w:p>
      <w:pPr>
        <w:pStyle w:val="BodyText"/>
        <w:spacing w:line="328" w:lineRule="auto" w:before="72"/>
        <w:ind w:right="259" w:firstLine="638"/>
        <w:jc w:val="both"/>
      </w:pPr>
      <w:r>
        <w:rPr>
          <w:spacing w:val="-9"/>
        </w:rPr>
        <w:t>参赛队需研制一款察打一体无人机，该无人机在规定场地</w:t>
      </w:r>
      <w:r>
        <w:rPr>
          <w:spacing w:val="-10"/>
          <w:w w:val="95"/>
        </w:rPr>
        <w:t>内起降，并对超视距的多个目标</w:t>
      </w:r>
      <w:r>
        <w:rPr>
          <w:w w:val="95"/>
        </w:rPr>
        <w:t>（坐标未知</w:t>
      </w:r>
      <w:r>
        <w:rPr>
          <w:spacing w:val="-34"/>
          <w:w w:val="95"/>
        </w:rPr>
        <w:t>）</w:t>
      </w:r>
      <w:r>
        <w:rPr>
          <w:spacing w:val="-6"/>
          <w:w w:val="95"/>
        </w:rPr>
        <w:t>进行侦查、识别 </w:t>
      </w:r>
      <w:r>
        <w:rPr>
          <w:spacing w:val="-14"/>
        </w:rPr>
        <w:t>与打击。各参赛队可以根据自身技术能力选择飞行过程的飞行方式。</w:t>
      </w:r>
    </w:p>
    <w:p>
      <w:pPr>
        <w:pStyle w:val="Heading1"/>
        <w:numPr>
          <w:ilvl w:val="0"/>
          <w:numId w:val="3"/>
        </w:numPr>
        <w:tabs>
          <w:tab w:pos="1225" w:val="left" w:leader="none"/>
        </w:tabs>
        <w:spacing w:line="482" w:lineRule="exact" w:before="0" w:after="0"/>
        <w:ind w:left="1224" w:right="0" w:hanging="485"/>
        <w:jc w:val="left"/>
      </w:pPr>
      <w:r>
        <w:rPr/>
        <w:t>火箭飞行挑战赛</w:t>
      </w:r>
    </w:p>
    <w:p>
      <w:pPr>
        <w:pStyle w:val="BodyText"/>
        <w:spacing w:line="328" w:lineRule="auto" w:before="72"/>
        <w:ind w:right="261" w:firstLine="638"/>
        <w:jc w:val="both"/>
      </w:pPr>
      <w:r>
        <w:rPr>
          <w:spacing w:val="-10"/>
          <w:w w:val="95"/>
        </w:rPr>
        <w:t>参赛队研制一种小型火箭，在标准体育场内，运载有效载 </w:t>
      </w:r>
      <w:r>
        <w:rPr>
          <w:spacing w:val="-10"/>
        </w:rPr>
        <w:t>荷至一定高度后（</w:t>
      </w:r>
      <w:r>
        <w:rPr>
          <w:spacing w:val="-33"/>
        </w:rPr>
        <w:t>大于 </w:t>
      </w:r>
      <w:r>
        <w:rPr/>
        <w:t>50</w:t>
      </w:r>
      <w:r>
        <w:rPr>
          <w:spacing w:val="-38"/>
        </w:rPr>
        <w:t> 米</w:t>
      </w:r>
      <w:r>
        <w:rPr/>
        <w:t>），精确返回至场内指定目标区域，实现无损回收。</w:t>
      </w:r>
    </w:p>
    <w:p>
      <w:pPr>
        <w:pStyle w:val="Heading1"/>
        <w:numPr>
          <w:ilvl w:val="0"/>
          <w:numId w:val="2"/>
        </w:numPr>
        <w:tabs>
          <w:tab w:pos="1064" w:val="left" w:leader="none"/>
        </w:tabs>
        <w:spacing w:line="467" w:lineRule="exact" w:before="0" w:after="0"/>
        <w:ind w:left="1064" w:right="0" w:hanging="324"/>
        <w:jc w:val="left"/>
      </w:pPr>
      <w:r>
        <w:rPr/>
        <w:t>国际赛道</w:t>
      </w:r>
    </w:p>
    <w:p>
      <w:pPr>
        <w:spacing w:line="575" w:lineRule="exact" w:before="0"/>
        <w:ind w:left="740" w:right="0" w:firstLine="0"/>
        <w:jc w:val="left"/>
        <w:rPr>
          <w:rFonts w:ascii="微软雅黑" w:eastAsia="微软雅黑" w:hint="eastAsia"/>
          <w:b/>
          <w:sz w:val="32"/>
        </w:rPr>
      </w:pPr>
      <w:r>
        <w:rPr>
          <w:rFonts w:ascii="微软雅黑" w:eastAsia="微软雅黑" w:hint="eastAsia"/>
          <w:b/>
          <w:sz w:val="32"/>
        </w:rPr>
        <w:t>未来飞行器设计</w:t>
      </w:r>
    </w:p>
    <w:p>
      <w:pPr>
        <w:pStyle w:val="BodyText"/>
        <w:spacing w:line="326" w:lineRule="auto" w:before="74"/>
        <w:ind w:right="257" w:firstLine="638"/>
        <w:jc w:val="both"/>
      </w:pPr>
      <w:r>
        <w:rPr/>
        <w:t>注：国际赛道详情见 “飞鲨杯”第七届中国研究生未来</w:t>
      </w:r>
      <w:r>
        <w:rPr>
          <w:w w:val="95"/>
        </w:rPr>
        <w:t>飞行器创新大赛（国际赛道）参赛邀请函；赛题详细说明及挑</w:t>
      </w:r>
    </w:p>
    <w:p>
      <w:pPr>
        <w:spacing w:after="0" w:line="326" w:lineRule="auto"/>
        <w:jc w:val="both"/>
        <w:sectPr>
          <w:pgSz w:w="11910" w:h="16840"/>
          <w:pgMar w:header="0" w:footer="970" w:top="1580" w:bottom="1160" w:left="1600" w:right="1440"/>
        </w:sectPr>
      </w:pPr>
    </w:p>
    <w:p>
      <w:pPr>
        <w:pStyle w:val="BodyText"/>
        <w:spacing w:before="3"/>
        <w:ind w:left="0"/>
        <w:rPr>
          <w:sz w:val="18"/>
        </w:rPr>
      </w:pPr>
    </w:p>
    <w:p>
      <w:pPr>
        <w:pStyle w:val="BodyText"/>
        <w:spacing w:line="326" w:lineRule="auto" w:before="55"/>
        <w:ind w:right="257"/>
      </w:pPr>
      <w:r>
        <w:rPr>
          <w:spacing w:val="-13"/>
          <w:w w:val="95"/>
        </w:rPr>
        <w:t>战赛比赛规则见《“飞鲨杯”第七届中国研究生未来飞行器创 </w:t>
      </w:r>
      <w:r>
        <w:rPr>
          <w:spacing w:val="-13"/>
        </w:rPr>
        <w:t>新大赛指南》（附件）。</w:t>
      </w:r>
    </w:p>
    <w:p>
      <w:pPr>
        <w:pStyle w:val="Heading1"/>
        <w:spacing w:line="491" w:lineRule="exact"/>
      </w:pPr>
      <w:r>
        <w:rPr/>
        <w:t>（三）作品提交</w:t>
      </w:r>
    </w:p>
    <w:p>
      <w:pPr>
        <w:pStyle w:val="BodyText"/>
        <w:spacing w:line="328" w:lineRule="auto" w:before="74"/>
        <w:ind w:right="126" w:firstLine="638"/>
      </w:pPr>
      <w:r>
        <w:rPr>
          <w:spacing w:val="-10"/>
        </w:rPr>
        <w:t>作品分为创意类和实物类作品。参赛作品通过大赛网站提</w:t>
      </w:r>
      <w:r>
        <w:rPr>
          <w:spacing w:val="-11"/>
        </w:rPr>
        <w:t>交项目报告书。项目报告书为比赛最终评比材料。设计方案、</w:t>
      </w:r>
      <w:r>
        <w:rPr>
          <w:spacing w:val="-12"/>
        </w:rPr>
        <w:t>数字模型、动画、视频、研究报告等可作为附件一并提交。如</w:t>
      </w:r>
      <w:r>
        <w:rPr>
          <w:spacing w:val="-17"/>
        </w:rPr>
        <w:t>作品包含实物模型，在初赛时提供视频材料，决赛时进行实物展示或视频演示。</w:t>
      </w:r>
    </w:p>
    <w:p>
      <w:pPr>
        <w:pStyle w:val="BodyText"/>
        <w:spacing w:line="400" w:lineRule="exact"/>
        <w:ind w:left="740"/>
      </w:pPr>
      <w:r>
        <w:rPr/>
        <w:t>大赛不受理涉密作品和存在知识产权纠纷的作品。</w:t>
      </w:r>
    </w:p>
    <w:p>
      <w:pPr>
        <w:pStyle w:val="BodyText"/>
        <w:spacing w:before="118"/>
        <w:ind w:left="740"/>
        <w:rPr>
          <w:rFonts w:ascii="黑体" w:eastAsia="黑体" w:hint="eastAsia"/>
        </w:rPr>
      </w:pPr>
      <w:r>
        <w:rPr>
          <w:rFonts w:ascii="黑体" w:eastAsia="黑体" w:hint="eastAsia"/>
          <w:w w:val="95"/>
        </w:rPr>
        <w:t>四、大赛安排</w:t>
      </w:r>
    </w:p>
    <w:p>
      <w:pPr>
        <w:pStyle w:val="BodyText"/>
        <w:spacing w:line="328" w:lineRule="auto" w:before="142"/>
        <w:ind w:right="259" w:firstLine="638"/>
        <w:jc w:val="both"/>
      </w:pPr>
      <w:r>
        <w:rPr>
          <w:spacing w:val="-10"/>
        </w:rPr>
        <w:t>大赛分为初赛与决赛，初赛采用网上评审形式，决赛采用</w:t>
      </w:r>
      <w:r>
        <w:rPr>
          <w:spacing w:val="-17"/>
          <w:w w:val="95"/>
        </w:rPr>
        <w:t>现场答辩及实物演示的形式，国际赛道决赛采用现场答辩</w:t>
      </w:r>
      <w:r>
        <w:rPr>
          <w:w w:val="95"/>
        </w:rPr>
        <w:t>（国 内有团队成员可采用此形式</w:t>
      </w:r>
      <w:r>
        <w:rPr>
          <w:spacing w:val="-67"/>
          <w:w w:val="95"/>
        </w:rPr>
        <w:t>）</w:t>
      </w:r>
      <w:r>
        <w:rPr>
          <w:spacing w:val="-10"/>
          <w:w w:val="95"/>
        </w:rPr>
        <w:t>或在线答辩形式</w:t>
      </w:r>
      <w:r>
        <w:rPr>
          <w:w w:val="95"/>
        </w:rPr>
        <w:t>（国外及境外团 </w:t>
      </w:r>
      <w:r>
        <w:rPr/>
        <w:t>队采用此形式）。</w:t>
      </w:r>
    </w:p>
    <w:p>
      <w:pPr>
        <w:pStyle w:val="BodyText"/>
        <w:spacing w:line="405" w:lineRule="exact"/>
        <w:ind w:left="740"/>
        <w:jc w:val="both"/>
      </w:pPr>
      <w:r>
        <w:rPr/>
        <w:t>1.2021</w:t>
      </w:r>
      <w:r>
        <w:rPr>
          <w:spacing w:val="-55"/>
        </w:rPr>
        <w:t> 年 </w:t>
      </w:r>
      <w:r>
        <w:rPr/>
        <w:t>4</w:t>
      </w:r>
      <w:r>
        <w:rPr>
          <w:spacing w:val="-53"/>
        </w:rPr>
        <w:t> 月 </w:t>
      </w:r>
      <w:r>
        <w:rPr/>
        <w:t>26</w:t>
      </w:r>
      <w:r>
        <w:rPr>
          <w:spacing w:val="-10"/>
        </w:rPr>
        <w:t> 日：发布大赛通知。</w:t>
      </w:r>
    </w:p>
    <w:p>
      <w:pPr>
        <w:pStyle w:val="BodyText"/>
        <w:spacing w:before="149"/>
        <w:ind w:left="740"/>
        <w:jc w:val="both"/>
      </w:pPr>
      <w:r>
        <w:rPr/>
        <w:t>2.2021</w:t>
      </w:r>
      <w:r>
        <w:rPr>
          <w:spacing w:val="-55"/>
        </w:rPr>
        <w:t> 年 </w:t>
      </w:r>
      <w:r>
        <w:rPr/>
        <w:t>4</w:t>
      </w:r>
      <w:r>
        <w:rPr>
          <w:spacing w:val="-54"/>
        </w:rPr>
        <w:t> 月 </w:t>
      </w:r>
      <w:r>
        <w:rPr/>
        <w:t>27</w:t>
      </w:r>
      <w:r>
        <w:rPr>
          <w:spacing w:val="-27"/>
        </w:rPr>
        <w:t> 日-</w:t>
      </w:r>
      <w:r>
        <w:rPr/>
        <w:t>5</w:t>
      </w:r>
      <w:r>
        <w:rPr>
          <w:spacing w:val="-55"/>
        </w:rPr>
        <w:t> 月 </w:t>
      </w:r>
      <w:r>
        <w:rPr/>
        <w:t>23</w:t>
      </w:r>
      <w:r>
        <w:rPr>
          <w:spacing w:val="-10"/>
        </w:rPr>
        <w:t> 日：网上参赛报名。</w:t>
      </w:r>
    </w:p>
    <w:p>
      <w:pPr>
        <w:pStyle w:val="BodyText"/>
        <w:spacing w:line="328" w:lineRule="auto" w:before="149"/>
        <w:ind w:right="259" w:firstLine="638"/>
        <w:jc w:val="both"/>
      </w:pPr>
      <w:r>
        <w:rPr>
          <w:spacing w:val="-15"/>
        </w:rPr>
        <w:t>参赛团队须在 </w:t>
      </w:r>
      <w:r>
        <w:rPr/>
        <w:t>2021</w:t>
      </w:r>
      <w:r>
        <w:rPr>
          <w:spacing w:val="-70"/>
        </w:rPr>
        <w:t> 年 </w:t>
      </w:r>
      <w:r>
        <w:rPr/>
        <w:t>5</w:t>
      </w:r>
      <w:r>
        <w:rPr>
          <w:spacing w:val="-70"/>
        </w:rPr>
        <w:t> 月 </w:t>
      </w:r>
      <w:r>
        <w:rPr/>
        <w:t>23</w:t>
      </w:r>
      <w:r>
        <w:rPr>
          <w:spacing w:val="-11"/>
        </w:rPr>
        <w:t> 日前登录大赛官网注册并完</w:t>
      </w:r>
      <w:r>
        <w:rPr>
          <w:spacing w:val="-14"/>
          <w:w w:val="95"/>
        </w:rPr>
        <w:t>成报名。请参赛单位领队或联系人定期登录大赛官网，履行本 </w:t>
      </w:r>
      <w:r>
        <w:rPr>
          <w:spacing w:val="6"/>
          <w:w w:val="95"/>
        </w:rPr>
        <w:t>单位的管理职责，完成对本单位报名参赛人员的参赛资格审 </w:t>
      </w:r>
      <w:r>
        <w:rPr>
          <w:spacing w:val="6"/>
        </w:rPr>
        <w:t>核。</w:t>
      </w:r>
    </w:p>
    <w:p>
      <w:pPr>
        <w:pStyle w:val="BodyText"/>
        <w:spacing w:line="405" w:lineRule="exact"/>
        <w:ind w:left="740"/>
      </w:pPr>
      <w:r>
        <w:rPr/>
        <w:t>3.2021</w:t>
      </w:r>
      <w:r>
        <w:rPr>
          <w:spacing w:val="-55"/>
        </w:rPr>
        <w:t> 年 </w:t>
      </w:r>
      <w:r>
        <w:rPr/>
        <w:t>5</w:t>
      </w:r>
      <w:r>
        <w:rPr>
          <w:spacing w:val="-54"/>
        </w:rPr>
        <w:t> 月 </w:t>
      </w:r>
      <w:r>
        <w:rPr/>
        <w:t>24</w:t>
      </w:r>
      <w:r>
        <w:rPr>
          <w:spacing w:val="-28"/>
        </w:rPr>
        <w:t> 日-</w:t>
      </w:r>
      <w:r>
        <w:rPr/>
        <w:t>7</w:t>
      </w:r>
      <w:r>
        <w:rPr>
          <w:spacing w:val="-54"/>
        </w:rPr>
        <w:t> 月 </w:t>
      </w:r>
      <w:r>
        <w:rPr/>
        <w:t>15</w:t>
      </w:r>
      <w:r>
        <w:rPr>
          <w:spacing w:val="-10"/>
        </w:rPr>
        <w:t> 日：初赛作品提交。</w:t>
      </w:r>
    </w:p>
    <w:p>
      <w:pPr>
        <w:pStyle w:val="BodyText"/>
        <w:spacing w:line="326" w:lineRule="auto" w:before="149"/>
        <w:ind w:right="259" w:firstLine="638"/>
      </w:pPr>
      <w:r>
        <w:rPr>
          <w:spacing w:val="-12"/>
        </w:rPr>
        <w:t>参赛团队须在 </w:t>
      </w:r>
      <w:r>
        <w:rPr/>
        <w:t>7</w:t>
      </w:r>
      <w:r>
        <w:rPr>
          <w:spacing w:val="-51"/>
        </w:rPr>
        <w:t> 月 </w:t>
      </w:r>
      <w:r>
        <w:rPr/>
        <w:t>15</w:t>
      </w:r>
      <w:r>
        <w:rPr>
          <w:spacing w:val="-9"/>
        </w:rPr>
        <w:t> 日前登录大赛官网完成初赛作品提</w:t>
      </w:r>
      <w:r>
        <w:rPr>
          <w:spacing w:val="-13"/>
          <w:w w:val="95"/>
        </w:rPr>
        <w:t>交，参加火箭飞行挑战赛的队伍，需在提交初审作品前自行按</w:t>
      </w:r>
    </w:p>
    <w:p>
      <w:pPr>
        <w:spacing w:after="0" w:line="326" w:lineRule="auto"/>
        <w:sectPr>
          <w:pgSz w:w="11910" w:h="16840"/>
          <w:pgMar w:header="0" w:footer="970" w:top="1580" w:bottom="1160" w:left="1600" w:right="1440"/>
        </w:sectPr>
      </w:pPr>
    </w:p>
    <w:p>
      <w:pPr>
        <w:pStyle w:val="BodyText"/>
        <w:spacing w:before="3"/>
        <w:ind w:left="0"/>
        <w:rPr>
          <w:sz w:val="18"/>
        </w:rPr>
      </w:pPr>
    </w:p>
    <w:p>
      <w:pPr>
        <w:pStyle w:val="BodyText"/>
        <w:spacing w:line="326" w:lineRule="auto" w:before="55"/>
        <w:ind w:right="259"/>
      </w:pPr>
      <w:r>
        <w:rPr>
          <w:spacing w:val="-12"/>
          <w:w w:val="95"/>
        </w:rPr>
        <w:t>照比赛规则组织飞行试验，在提交初审作品时需提交至少一份 </w:t>
      </w:r>
      <w:r>
        <w:rPr>
          <w:spacing w:val="-12"/>
        </w:rPr>
        <w:t>完整的完成比赛任务要求的火箭飞行试验视频。</w:t>
      </w:r>
    </w:p>
    <w:p>
      <w:pPr>
        <w:pStyle w:val="BodyText"/>
        <w:spacing w:line="328" w:lineRule="auto" w:before="3"/>
        <w:ind w:right="261" w:firstLine="638"/>
      </w:pPr>
      <w:r>
        <w:rPr/>
        <w:t>4.2021</w:t>
      </w:r>
      <w:r>
        <w:rPr>
          <w:spacing w:val="-54"/>
        </w:rPr>
        <w:t> 年 </w:t>
      </w:r>
      <w:r>
        <w:rPr/>
        <w:t>7</w:t>
      </w:r>
      <w:r>
        <w:rPr>
          <w:spacing w:val="-52"/>
        </w:rPr>
        <w:t> 月 </w:t>
      </w:r>
      <w:r>
        <w:rPr/>
        <w:t>16</w:t>
      </w:r>
      <w:r>
        <w:rPr>
          <w:spacing w:val="-27"/>
        </w:rPr>
        <w:t> 日-</w:t>
      </w:r>
      <w:r>
        <w:rPr/>
        <w:t>7</w:t>
      </w:r>
      <w:r>
        <w:rPr>
          <w:spacing w:val="-53"/>
        </w:rPr>
        <w:t> 月 </w:t>
      </w:r>
      <w:r>
        <w:rPr/>
        <w:t>30</w:t>
      </w:r>
      <w:r>
        <w:rPr>
          <w:spacing w:val="-10"/>
        </w:rPr>
        <w:t> 日大赛初赛作品评审。组织专家网上进行初赛作品评审。</w:t>
      </w:r>
    </w:p>
    <w:p>
      <w:pPr>
        <w:pStyle w:val="BodyText"/>
        <w:spacing w:line="407" w:lineRule="exact"/>
        <w:ind w:left="740"/>
      </w:pPr>
      <w:r>
        <w:rPr/>
        <w:t>5.2021</w:t>
      </w:r>
      <w:r>
        <w:rPr>
          <w:spacing w:val="-55"/>
        </w:rPr>
        <w:t> 年 </w:t>
      </w:r>
      <w:r>
        <w:rPr/>
        <w:t>7</w:t>
      </w:r>
      <w:r>
        <w:rPr>
          <w:spacing w:val="-54"/>
        </w:rPr>
        <w:t> 月 </w:t>
      </w:r>
      <w:r>
        <w:rPr/>
        <w:t>31</w:t>
      </w:r>
      <w:r>
        <w:rPr>
          <w:spacing w:val="-28"/>
        </w:rPr>
        <w:t> 日-</w:t>
      </w:r>
      <w:r>
        <w:rPr/>
        <w:t>8</w:t>
      </w:r>
      <w:r>
        <w:rPr>
          <w:spacing w:val="-55"/>
        </w:rPr>
        <w:t> 月 </w:t>
      </w:r>
      <w:r>
        <w:rPr/>
        <w:t>5</w:t>
      </w:r>
      <w:r>
        <w:rPr>
          <w:spacing w:val="-10"/>
        </w:rPr>
        <w:t> 日：公布大赛决赛入围名单。</w:t>
      </w:r>
    </w:p>
    <w:p>
      <w:pPr>
        <w:pStyle w:val="BodyText"/>
        <w:spacing w:line="268" w:lineRule="auto" w:before="149"/>
        <w:ind w:left="740" w:right="257"/>
      </w:pPr>
      <w:r>
        <w:rPr/>
        <w:t>6.2021</w:t>
      </w:r>
      <w:r>
        <w:rPr>
          <w:spacing w:val="-55"/>
        </w:rPr>
        <w:t> 年 </w:t>
      </w:r>
      <w:r>
        <w:rPr/>
        <w:t>8</w:t>
      </w:r>
      <w:r>
        <w:rPr>
          <w:spacing w:val="-55"/>
        </w:rPr>
        <w:t> 月 </w:t>
      </w:r>
      <w:r>
        <w:rPr/>
        <w:t>23</w:t>
      </w:r>
      <w:r>
        <w:rPr>
          <w:spacing w:val="-28"/>
        </w:rPr>
        <w:t> 日-</w:t>
      </w:r>
      <w:r>
        <w:rPr/>
        <w:t>25</w:t>
      </w:r>
      <w:r>
        <w:rPr>
          <w:spacing w:val="-10"/>
        </w:rPr>
        <w:t> 日：在西北工业大学举行决赛。</w:t>
      </w:r>
      <w:r>
        <w:rPr>
          <w:rFonts w:ascii="微软雅黑" w:eastAsia="微软雅黑" w:hint="eastAsia"/>
          <w:b/>
          <w:spacing w:val="-27"/>
        </w:rPr>
        <w:t>注：</w:t>
      </w:r>
      <w:r>
        <w:rPr>
          <w:spacing w:val="-10"/>
        </w:rPr>
        <w:t>参赛队注册、报名、参赛队所在单位审核及初赛参赛</w:t>
      </w:r>
    </w:p>
    <w:p>
      <w:pPr>
        <w:spacing w:line="237" w:lineRule="auto" w:before="4"/>
        <w:ind w:left="101" w:right="254" w:firstLine="0"/>
        <w:jc w:val="both"/>
        <w:rPr>
          <w:rFonts w:ascii="微软雅黑" w:hAnsi="微软雅黑" w:eastAsia="微软雅黑" w:hint="eastAsia"/>
          <w:b/>
          <w:sz w:val="32"/>
        </w:rPr>
      </w:pPr>
      <w:r>
        <w:rPr>
          <w:spacing w:val="-9"/>
          <w:sz w:val="32"/>
        </w:rPr>
        <w:t>作品提交需通过大赛官方网站“研创网”进行，网址为大赛官</w:t>
      </w:r>
      <w:r>
        <w:rPr>
          <w:spacing w:val="-6"/>
          <w:sz w:val="32"/>
        </w:rPr>
        <w:t>网：</w:t>
      </w:r>
      <w:hyperlink r:id="rId6">
        <w:r>
          <w:rPr>
            <w:spacing w:val="-3"/>
            <w:sz w:val="32"/>
          </w:rPr>
          <w:t>https://cpipc.acge.org.cn/</w:t>
        </w:r>
      </w:hyperlink>
      <w:r>
        <w:rPr>
          <w:spacing w:val="-72"/>
          <w:sz w:val="32"/>
        </w:rPr>
        <w:t>。</w:t>
      </w:r>
      <w:r>
        <w:rPr>
          <w:rFonts w:ascii="微软雅黑" w:hAnsi="微软雅黑" w:eastAsia="微软雅黑" w:hint="eastAsia"/>
          <w:b/>
          <w:sz w:val="32"/>
        </w:rPr>
        <w:t>最终比赛时间将根据新冠</w:t>
      </w:r>
      <w:r>
        <w:rPr>
          <w:rFonts w:ascii="微软雅黑" w:hAnsi="微软雅黑" w:eastAsia="微软雅黑" w:hint="eastAsia"/>
          <w:b/>
          <w:spacing w:val="6"/>
          <w:w w:val="95"/>
          <w:sz w:val="32"/>
        </w:rPr>
        <w:t>肺炎病毒疫情防控情况和教育部有关要求进一步确定，并提  </w:t>
      </w:r>
      <w:r>
        <w:rPr>
          <w:rFonts w:ascii="微软雅黑" w:hAnsi="微软雅黑" w:eastAsia="微软雅黑" w:hint="eastAsia"/>
          <w:b/>
          <w:spacing w:val="6"/>
          <w:sz w:val="32"/>
        </w:rPr>
        <w:t>前一个月通知。各项内容具体时间安排以正式通知为准。</w:t>
      </w:r>
    </w:p>
    <w:p>
      <w:pPr>
        <w:pStyle w:val="BodyText"/>
        <w:spacing w:before="47"/>
        <w:ind w:left="740"/>
        <w:rPr>
          <w:rFonts w:ascii="黑体" w:eastAsia="黑体" w:hint="eastAsia"/>
        </w:rPr>
      </w:pPr>
      <w:r>
        <w:rPr>
          <w:rFonts w:ascii="黑体" w:eastAsia="黑体" w:hint="eastAsia"/>
        </w:rPr>
        <w:t>五、奖项设置</w:t>
      </w:r>
    </w:p>
    <w:p>
      <w:pPr>
        <w:pStyle w:val="BodyText"/>
        <w:spacing w:line="326" w:lineRule="auto" w:before="142"/>
        <w:ind w:right="258" w:firstLine="638"/>
      </w:pPr>
      <w:r>
        <w:rPr>
          <w:spacing w:val="-8"/>
        </w:rPr>
        <w:t>本届大赛面向参赛作品设置特等奖、一等奖、二等奖、三</w:t>
      </w:r>
      <w:r>
        <w:rPr/>
        <w:t>等奖以及最佳实物演示奖。</w:t>
      </w:r>
    </w:p>
    <w:p>
      <w:pPr>
        <w:pStyle w:val="BodyText"/>
        <w:spacing w:before="6"/>
        <w:ind w:left="0" w:right="260"/>
        <w:jc w:val="right"/>
      </w:pPr>
      <w:r>
        <w:rPr>
          <w:spacing w:val="-17"/>
        </w:rPr>
        <w:t>奖金设置：特等奖 </w:t>
      </w:r>
      <w:r>
        <w:rPr/>
        <w:t>50000</w:t>
      </w:r>
      <w:r>
        <w:rPr>
          <w:spacing w:val="-42"/>
        </w:rPr>
        <w:t> 元</w:t>
      </w:r>
      <w:r>
        <w:rPr/>
        <w:t>/</w:t>
      </w:r>
      <w:r>
        <w:rPr>
          <w:spacing w:val="-55"/>
        </w:rPr>
        <w:t>项</w:t>
      </w:r>
      <w:r>
        <w:rPr/>
        <w:t>（可空缺</w:t>
      </w:r>
      <w:r>
        <w:rPr>
          <w:spacing w:val="-54"/>
        </w:rPr>
        <w:t>）</w:t>
      </w:r>
      <w:r>
        <w:rPr>
          <w:spacing w:val="-28"/>
        </w:rPr>
        <w:t>，一等奖 </w:t>
      </w:r>
      <w:r>
        <w:rPr/>
        <w:t>20000</w:t>
      </w:r>
    </w:p>
    <w:p>
      <w:pPr>
        <w:pStyle w:val="BodyText"/>
        <w:spacing w:before="149"/>
        <w:ind w:left="0" w:right="259"/>
        <w:jc w:val="right"/>
      </w:pPr>
      <w:r>
        <w:rPr/>
        <w:t>元/</w:t>
      </w:r>
      <w:r>
        <w:rPr>
          <w:spacing w:val="-23"/>
        </w:rPr>
        <w:t>项，二等奖 </w:t>
      </w:r>
      <w:r>
        <w:rPr/>
        <w:t>10000</w:t>
      </w:r>
      <w:r>
        <w:rPr>
          <w:spacing w:val="-42"/>
        </w:rPr>
        <w:t> 元</w:t>
      </w:r>
      <w:r>
        <w:rPr/>
        <w:t>/</w:t>
      </w:r>
      <w:r>
        <w:rPr>
          <w:spacing w:val="-23"/>
        </w:rPr>
        <w:t>项，三等奖 </w:t>
      </w:r>
      <w:r>
        <w:rPr/>
        <w:t>2000</w:t>
      </w:r>
      <w:r>
        <w:rPr>
          <w:spacing w:val="-42"/>
        </w:rPr>
        <w:t> 元</w:t>
      </w:r>
      <w:r>
        <w:rPr/>
        <w:t>/</w:t>
      </w:r>
      <w:r>
        <w:rPr>
          <w:spacing w:val="-8"/>
        </w:rPr>
        <w:t>项，最佳实物演</w:t>
      </w:r>
    </w:p>
    <w:p>
      <w:pPr>
        <w:pStyle w:val="BodyText"/>
        <w:spacing w:before="149"/>
      </w:pPr>
      <w:r>
        <w:rPr/>
        <w:t>示奖 2000 元/项。</w:t>
      </w:r>
    </w:p>
    <w:p>
      <w:pPr>
        <w:pStyle w:val="BodyText"/>
        <w:spacing w:line="324" w:lineRule="auto" w:before="152"/>
        <w:ind w:right="258" w:firstLine="638"/>
      </w:pPr>
      <w:r>
        <w:rPr>
          <w:spacing w:val="-12"/>
        </w:rPr>
        <w:t>奖项数量：根据提交参赛作品的数量确定，常规赛道、企</w:t>
      </w:r>
      <w:r>
        <w:rPr>
          <w:spacing w:val="-12"/>
          <w:position w:val="1"/>
        </w:rPr>
        <w:t>业赛道</w:t>
      </w:r>
      <w:r>
        <w:rPr>
          <w:spacing w:val="-29"/>
          <w:position w:val="1"/>
        </w:rPr>
        <w:t>、</w:t>
      </w:r>
      <w:r>
        <w:rPr>
          <w:position w:val="1"/>
        </w:rPr>
        <w:t>国际赛道约为初赛提交作品总量的</w:t>
      </w:r>
      <w:r>
        <w:rPr>
          <w:spacing w:val="-87"/>
          <w:position w:val="1"/>
        </w:rPr>
        <w:t> </w:t>
      </w:r>
      <w:r>
        <w:rPr>
          <w:spacing w:val="6"/>
          <w:position w:val="1"/>
        </w:rPr>
        <w:t>20</w:t>
      </w:r>
      <w:r>
        <w:rPr>
          <w:spacing w:val="11"/>
          <w:w w:val="99"/>
        </w:rPr>
        <w:drawing>
          <wp:inline distT="0" distB="0" distL="0" distR="0">
            <wp:extent cx="85724" cy="155574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4" cy="15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w w:val="99"/>
        </w:rPr>
      </w:r>
      <w:r>
        <w:rPr>
          <w:spacing w:val="3"/>
          <w:w w:val="95"/>
          <w:position w:val="1"/>
        </w:rPr>
        <w:t>-30</w:t>
      </w:r>
      <w:r>
        <w:rPr>
          <w:spacing w:val="-129"/>
          <w:w w:val="95"/>
          <w:position w:val="1"/>
        </w:rPr>
        <w:t> </w:t>
      </w:r>
      <w:r>
        <w:rPr>
          <w:spacing w:val="11"/>
          <w:w w:val="99"/>
        </w:rPr>
        <w:drawing>
          <wp:inline distT="0" distB="0" distL="0" distR="0">
            <wp:extent cx="85724" cy="155574"/>
            <wp:effectExtent l="0" t="0" r="0" b="0"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4" cy="15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w w:val="99"/>
        </w:rPr>
      </w:r>
      <w:r>
        <w:rPr>
          <w:spacing w:val="-27"/>
          <w:position w:val="1"/>
        </w:rPr>
        <w:t>；</w:t>
      </w:r>
      <w:r>
        <w:rPr>
          <w:position w:val="1"/>
        </w:rPr>
        <w:t>挑战赛</w:t>
      </w:r>
    </w:p>
    <w:p>
      <w:pPr>
        <w:pStyle w:val="BodyText"/>
        <w:spacing w:line="328" w:lineRule="auto" w:before="11"/>
        <w:ind w:right="259"/>
        <w:rPr>
          <w:rFonts w:ascii="仿宋" w:eastAsia="仿宋" w:hint="eastAsia"/>
        </w:rPr>
      </w:pPr>
      <w:r>
        <w:rPr>
          <w:spacing w:val="-10"/>
        </w:rPr>
        <w:t>道每个赛题约为 </w:t>
      </w:r>
      <w:r>
        <w:rPr/>
        <w:t>5-10</w:t>
      </w:r>
      <w:r>
        <w:rPr>
          <w:spacing w:val="-10"/>
        </w:rPr>
        <w:t> 支。四个赛道将分</w:t>
      </w:r>
      <w:r>
        <w:rPr>
          <w:rFonts w:ascii="仿宋" w:eastAsia="仿宋" w:hint="eastAsia"/>
        </w:rPr>
        <w:t>别评审并设立独立奖项名额。</w:t>
      </w:r>
    </w:p>
    <w:p>
      <w:pPr>
        <w:pStyle w:val="BodyText"/>
        <w:spacing w:line="376" w:lineRule="exact"/>
        <w:ind w:left="740"/>
        <w:rPr>
          <w:rFonts w:ascii="黑体" w:eastAsia="黑体" w:hint="eastAsia"/>
        </w:rPr>
      </w:pPr>
      <w:r>
        <w:rPr>
          <w:rFonts w:ascii="黑体" w:eastAsia="黑体" w:hint="eastAsia"/>
        </w:rPr>
        <w:t>六、其他事宜</w:t>
      </w:r>
    </w:p>
    <w:p>
      <w:pPr>
        <w:pStyle w:val="BodyText"/>
        <w:spacing w:before="121"/>
        <w:ind w:left="0" w:right="186"/>
        <w:jc w:val="right"/>
      </w:pPr>
      <w:r>
        <w:rPr>
          <w:w w:val="95"/>
        </w:rPr>
        <w:t>作品提交要求、申诉仲裁与纪律处罚、知识产权与保密、</w:t>
      </w:r>
    </w:p>
    <w:p>
      <w:pPr>
        <w:spacing w:after="0"/>
        <w:jc w:val="right"/>
        <w:sectPr>
          <w:pgSz w:w="11910" w:h="16840"/>
          <w:pgMar w:header="0" w:footer="970" w:top="1580" w:bottom="1160" w:left="1600" w:right="1440"/>
        </w:sectPr>
      </w:pPr>
    </w:p>
    <w:p>
      <w:pPr>
        <w:pStyle w:val="BodyText"/>
        <w:spacing w:before="7"/>
        <w:ind w:left="0"/>
        <w:rPr>
          <w:sz w:val="16"/>
        </w:rPr>
      </w:pPr>
    </w:p>
    <w:p>
      <w:pPr>
        <w:pStyle w:val="BodyText"/>
        <w:spacing w:line="364" w:lineRule="auto" w:before="55"/>
        <w:ind w:right="258"/>
        <w:jc w:val="both"/>
      </w:pPr>
      <w:r>
        <w:rPr>
          <w:spacing w:val="-9"/>
        </w:rPr>
        <w:t>大赛时间安排等其他未尽相关事宜详见《“飞鲨杯”第七届中</w:t>
      </w:r>
      <w:r>
        <w:rPr>
          <w:spacing w:val="-5"/>
        </w:rPr>
        <w:t>国研究生未来飞行器创新大赛指南》</w:t>
      </w:r>
      <w:r>
        <w:rPr/>
        <w:t>（附件</w:t>
      </w:r>
      <w:r>
        <w:rPr>
          <w:spacing w:val="-34"/>
        </w:rPr>
        <w:t>）</w:t>
      </w:r>
      <w:r>
        <w:rPr>
          <w:spacing w:val="-6"/>
        </w:rPr>
        <w:t>。大赛最终解释权归中国研究生未来飞行器创新大赛组委会所有。</w:t>
      </w:r>
    </w:p>
    <w:p>
      <w:pPr>
        <w:pStyle w:val="BodyText"/>
        <w:spacing w:line="364" w:lineRule="auto" w:before="2"/>
        <w:ind w:right="261" w:firstLine="638"/>
      </w:pPr>
      <w:r>
        <w:rPr>
          <w:spacing w:val="6"/>
          <w:w w:val="95"/>
        </w:rPr>
        <w:t>本届大赛后续相关事宜敬请关注大赛官方网站及微信公 </w:t>
      </w:r>
      <w:r>
        <w:rPr>
          <w:spacing w:val="6"/>
        </w:rPr>
        <w:t>众号。</w:t>
      </w:r>
    </w:p>
    <w:p>
      <w:pPr>
        <w:pStyle w:val="BodyText"/>
        <w:spacing w:line="364" w:lineRule="auto" w:before="2"/>
        <w:ind w:left="740" w:right="1245"/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3226130</wp:posOffset>
            </wp:positionH>
            <wp:positionV relativeFrom="paragraph">
              <wp:posOffset>830021</wp:posOffset>
            </wp:positionV>
            <wp:extent cx="1381505" cy="1381505"/>
            <wp:effectExtent l="0" t="0" r="0" b="0"/>
            <wp:wrapTopAndBottom/>
            <wp:docPr id="5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505" cy="138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1．大赛官网：</w:t>
      </w:r>
      <w:hyperlink r:id="rId6">
        <w:r>
          <w:rPr>
            <w:u w:val="single"/>
          </w:rPr>
          <w:t>https://cpipc.acge.org.cn/</w:t>
        </w:r>
      </w:hyperlink>
      <w:r>
        <w:rPr/>
        <w:t>  </w:t>
      </w:r>
      <w:r>
        <w:rPr>
          <w:w w:val="95"/>
        </w:rPr>
        <w:t>2．大赛微信号：CGFFVC，微信名称：未来飞行器</w:t>
      </w:r>
    </w:p>
    <w:p>
      <w:pPr>
        <w:spacing w:before="147"/>
        <w:ind w:left="3492" w:right="3237" w:firstLine="0"/>
        <w:jc w:val="center"/>
        <w:rPr>
          <w:sz w:val="21"/>
        </w:rPr>
      </w:pPr>
      <w:r>
        <w:rPr>
          <w:sz w:val="21"/>
        </w:rPr>
        <w:t>（大赛公众号二维码）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16"/>
        </w:rPr>
      </w:pPr>
    </w:p>
    <w:p>
      <w:pPr>
        <w:pStyle w:val="ListParagraph"/>
        <w:numPr>
          <w:ilvl w:val="0"/>
          <w:numId w:val="4"/>
        </w:numPr>
        <w:tabs>
          <w:tab w:pos="1221" w:val="left" w:leader="none"/>
        </w:tabs>
        <w:spacing w:line="326" w:lineRule="auto" w:before="0" w:after="0"/>
        <w:ind w:left="101" w:right="283" w:firstLine="638"/>
        <w:jc w:val="left"/>
        <w:rPr>
          <w:sz w:val="32"/>
        </w:rPr>
      </w:pPr>
      <w:r>
        <w:rPr>
          <w:sz w:val="32"/>
        </w:rPr>
        <w:t>问题咨询与交流：为方便各培养单位组织人员、指导</w:t>
      </w:r>
      <w:r>
        <w:rPr>
          <w:spacing w:val="-4"/>
          <w:sz w:val="32"/>
        </w:rPr>
        <w:t>教师以及参赛选手之间的沟通与联系，欢迎扫码进入 </w:t>
      </w:r>
      <w:r>
        <w:rPr>
          <w:sz w:val="32"/>
        </w:rPr>
        <w:t>QQ</w:t>
      </w:r>
      <w:r>
        <w:rPr>
          <w:spacing w:val="-29"/>
          <w:sz w:val="32"/>
        </w:rPr>
        <w:t> 群。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2159405</wp:posOffset>
            </wp:positionH>
            <wp:positionV relativeFrom="paragraph">
              <wp:posOffset>190066</wp:posOffset>
            </wp:positionV>
            <wp:extent cx="1689109" cy="1833562"/>
            <wp:effectExtent l="0" t="0" r="0" b="0"/>
            <wp:wrapTopAndBottom/>
            <wp:docPr id="7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109" cy="1833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3935649</wp:posOffset>
            </wp:positionH>
            <wp:positionV relativeFrom="paragraph">
              <wp:posOffset>171778</wp:posOffset>
            </wp:positionV>
            <wp:extent cx="1649215" cy="1824894"/>
            <wp:effectExtent l="0" t="0" r="0" b="0"/>
            <wp:wrapTopAndBottom/>
            <wp:docPr id="9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215" cy="1824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18"/>
        </w:rPr>
        <w:sectPr>
          <w:pgSz w:w="11910" w:h="16840"/>
          <w:pgMar w:header="0" w:footer="970" w:top="1580" w:bottom="1160" w:left="1600" w:right="1440"/>
        </w:sectPr>
      </w:pPr>
    </w:p>
    <w:p>
      <w:pPr>
        <w:pStyle w:val="BodyText"/>
        <w:spacing w:before="3"/>
        <w:ind w:left="0"/>
        <w:rPr>
          <w:sz w:val="18"/>
        </w:rPr>
      </w:pPr>
    </w:p>
    <w:p>
      <w:pPr>
        <w:pStyle w:val="ListParagraph"/>
        <w:numPr>
          <w:ilvl w:val="0"/>
          <w:numId w:val="4"/>
        </w:numPr>
        <w:tabs>
          <w:tab w:pos="1221" w:val="left" w:leader="none"/>
        </w:tabs>
        <w:spacing w:line="326" w:lineRule="auto" w:before="55" w:after="0"/>
        <w:ind w:left="740" w:right="3483" w:firstLine="0"/>
        <w:jc w:val="left"/>
        <w:rPr>
          <w:sz w:val="32"/>
        </w:rPr>
      </w:pPr>
      <w:r>
        <w:rPr>
          <w:sz w:val="32"/>
        </w:rPr>
        <w:t>大赛邮箱：</w:t>
      </w:r>
      <w:hyperlink r:id="rId11">
        <w:r>
          <w:rPr>
            <w:sz w:val="32"/>
            <w:u w:val="single"/>
          </w:rPr>
          <w:t>ffvc2021@126.com</w:t>
        </w:r>
      </w:hyperlink>
      <w:r>
        <w:rPr>
          <w:sz w:val="32"/>
        </w:rPr>
        <w:t> 5．大赛联系方式：</w:t>
      </w:r>
    </w:p>
    <w:p>
      <w:pPr>
        <w:pStyle w:val="BodyText"/>
        <w:spacing w:before="3"/>
        <w:ind w:left="740"/>
      </w:pPr>
      <w:r>
        <w:rPr/>
        <w:t>承办单位：</w:t>
      </w:r>
    </w:p>
    <w:p>
      <w:pPr>
        <w:pStyle w:val="BodyText"/>
        <w:tabs>
          <w:tab w:pos="1380" w:val="left" w:leader="none"/>
        </w:tabs>
        <w:spacing w:line="326" w:lineRule="auto" w:before="151"/>
        <w:ind w:left="740" w:right="116"/>
      </w:pPr>
      <w:r>
        <w:rPr/>
        <w:t>沈</w:t>
        <w:tab/>
      </w:r>
      <w:r>
        <w:rPr>
          <w:w w:val="90"/>
        </w:rPr>
        <w:t>蓉</w:t>
      </w:r>
      <w:r>
        <w:rPr>
          <w:spacing w:val="20"/>
          <w:w w:val="90"/>
        </w:rPr>
        <w:t> </w:t>
      </w:r>
      <w:r>
        <w:rPr>
          <w:w w:val="90"/>
        </w:rPr>
        <w:t>029-88460398</w:t>
      </w:r>
      <w:r>
        <w:rPr>
          <w:spacing w:val="-17"/>
          <w:w w:val="90"/>
        </w:rPr>
        <w:t> </w:t>
      </w:r>
      <w:r>
        <w:rPr>
          <w:w w:val="90"/>
        </w:rPr>
        <w:t>15129480204（西北工业大学研究生院） </w:t>
      </w:r>
      <w:r>
        <w:rPr/>
        <w:t>郭英男</w:t>
      </w:r>
      <w:r>
        <w:rPr>
          <w:spacing w:val="-45"/>
        </w:rPr>
        <w:t> </w:t>
      </w:r>
      <w:r>
        <w:rPr/>
        <w:t>18502936116（西北工业大学航空学院）</w:t>
      </w:r>
    </w:p>
    <w:p>
      <w:pPr>
        <w:pStyle w:val="BodyText"/>
        <w:tabs>
          <w:tab w:pos="1380" w:val="left" w:leader="none"/>
        </w:tabs>
        <w:spacing w:line="328" w:lineRule="auto" w:before="4"/>
        <w:ind w:left="740" w:right="1968"/>
      </w:pPr>
      <w:r>
        <w:rPr/>
        <w:t>郭</w:t>
        <w:tab/>
      </w:r>
      <w:r>
        <w:rPr>
          <w:w w:val="90"/>
        </w:rPr>
        <w:t>庆</w:t>
      </w:r>
      <w:r>
        <w:rPr>
          <w:spacing w:val="26"/>
          <w:w w:val="90"/>
        </w:rPr>
        <w:t> </w:t>
      </w:r>
      <w:r>
        <w:rPr>
          <w:w w:val="90"/>
        </w:rPr>
        <w:t>18602934299（西北工业大学航空学院） </w:t>
      </w:r>
      <w:r>
        <w:rPr/>
        <w:t>秘书处联系人：</w:t>
      </w:r>
    </w:p>
    <w:p>
      <w:pPr>
        <w:pStyle w:val="BodyText"/>
        <w:spacing w:line="407" w:lineRule="exact"/>
        <w:ind w:left="740"/>
      </w:pPr>
      <w:r>
        <w:rPr>
          <w:w w:val="90"/>
        </w:rPr>
        <w:t>徐含乐 029-88492192 13772021052（西北工业大学研究生院）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98"/>
        <w:ind w:left="740"/>
      </w:pPr>
      <w:r>
        <w:rPr/>
        <w:t>附件：“飞鲨杯”第七届中国研究生未来飞行器创新大赛</w:t>
      </w:r>
    </w:p>
    <w:p>
      <w:pPr>
        <w:pStyle w:val="BodyText"/>
        <w:spacing w:before="149"/>
      </w:pPr>
      <w:r>
        <w:rPr/>
        <w:t>指南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1"/>
        <w:ind w:left="0"/>
        <w:rPr>
          <w:sz w:val="14"/>
        </w:rPr>
      </w:pPr>
    </w:p>
    <w:p>
      <w:pPr>
        <w:pStyle w:val="BodyText"/>
        <w:spacing w:before="55"/>
        <w:ind w:left="0" w:right="259"/>
        <w:jc w:val="right"/>
      </w:pPr>
      <w:r>
        <w:rPr/>
        <w:drawing>
          <wp:anchor distT="0" distB="0" distL="0" distR="0" allowOverlap="1" layoutInCell="1" locked="0" behindDoc="1" simplePos="0" relativeHeight="251497472">
            <wp:simplePos x="0" y="0"/>
            <wp:positionH relativeFrom="page">
              <wp:posOffset>4969764</wp:posOffset>
            </wp:positionH>
            <wp:positionV relativeFrom="paragraph">
              <wp:posOffset>-390398</wp:posOffset>
            </wp:positionV>
            <wp:extent cx="1417319" cy="1379220"/>
            <wp:effectExtent l="0" t="0" r="0" b="0"/>
            <wp:wrapNone/>
            <wp:docPr id="1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19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中国研究生未来飞行器创新大赛组织委员会</w:t>
      </w:r>
    </w:p>
    <w:p>
      <w:pPr>
        <w:pStyle w:val="BodyText"/>
        <w:spacing w:before="149"/>
        <w:ind w:left="0" w:right="259"/>
        <w:jc w:val="right"/>
      </w:pPr>
      <w:r>
        <w:rPr/>
        <w:t>2021</w:t>
      </w:r>
      <w:r>
        <w:rPr>
          <w:spacing w:val="-55"/>
        </w:rPr>
        <w:t> 年 </w:t>
      </w:r>
      <w:r>
        <w:rPr/>
        <w:t>4</w:t>
      </w:r>
      <w:r>
        <w:rPr>
          <w:spacing w:val="-54"/>
        </w:rPr>
        <w:t> 月 </w:t>
      </w:r>
      <w:r>
        <w:rPr/>
        <w:t>26</w:t>
      </w:r>
      <w:r>
        <w:rPr>
          <w:spacing w:val="-41"/>
        </w:rPr>
        <w:t> 日</w:t>
      </w:r>
    </w:p>
    <w:sectPr>
      <w:pgSz w:w="11910" w:h="16840"/>
      <w:pgMar w:header="0" w:footer="970" w:top="1580" w:bottom="1160" w:left="160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华光小标宋_CNKI">
    <w:altName w:val="华光小标宋_CNKI"/>
    <w:charset w:val="86"/>
    <w:family w:val="auto"/>
    <w:pitch w:val="variable"/>
  </w:font>
  <w:font w:name="Calibri">
    <w:altName w:val="Calibri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  <w:font w:name="黑体">
    <w:altName w:val="黑体"/>
    <w:charset w:val="86"/>
    <w:family w:val="modern"/>
    <w:pitch w:val="fixed"/>
  </w:font>
  <w:font w:name="仿宋">
    <w:altName w:val="仿宋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3.320007pt;margin-top:782.380005pt;width:8.6pt;height:11pt;mso-position-horizontal-relative:page;mso-position-vertical-relative:page;z-index:-251822080" type="#_x0000_t202" filled="false" stroked="false">
          <v:textbox inset="0,0,0,0">
            <w:txbxContent>
              <w:p>
                <w:pPr>
                  <w:spacing w:line="203" w:lineRule="exact" w:before="0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."/>
      <w:lvlJc w:val="left"/>
      <w:pPr>
        <w:ind w:left="101" w:hanging="481"/>
        <w:jc w:val="left"/>
      </w:pPr>
      <w:rPr>
        <w:rFonts w:hint="default" w:ascii="宋体" w:hAnsi="宋体" w:eastAsia="宋体" w:cs="宋体"/>
        <w:spacing w:val="-82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76" w:hanging="48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53" w:hanging="4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29" w:hanging="4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6" w:hanging="4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83" w:hanging="4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59" w:hanging="4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36" w:hanging="4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2" w:hanging="481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1224" w:hanging="485"/>
        <w:jc w:val="left"/>
      </w:pPr>
      <w:rPr>
        <w:rFonts w:hint="default" w:ascii="微软雅黑" w:hAnsi="微软雅黑" w:eastAsia="微软雅黑" w:cs="微软雅黑"/>
        <w:b/>
        <w:bCs/>
        <w:spacing w:val="1"/>
        <w:w w:val="80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84" w:hanging="48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9" w:hanging="48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3" w:hanging="48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78" w:hanging="48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43" w:hanging="48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07" w:hanging="48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72" w:hanging="48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36" w:hanging="485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decimal"/>
      <w:lvlText w:val="%1."/>
      <w:lvlJc w:val="left"/>
      <w:pPr>
        <w:ind w:left="1064" w:hanging="324"/>
        <w:jc w:val="left"/>
      </w:pPr>
      <w:rPr>
        <w:rFonts w:hint="default" w:ascii="微软雅黑" w:hAnsi="微软雅黑" w:eastAsia="微软雅黑" w:cs="微软雅黑"/>
        <w:b/>
        <w:bCs/>
        <w:spacing w:val="1"/>
        <w:w w:val="80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40" w:hanging="32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21" w:hanging="32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01" w:hanging="32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2" w:hanging="32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63" w:hanging="32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43" w:hanging="32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24" w:hanging="32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04" w:hanging="324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(%1)"/>
      <w:lvlJc w:val="left"/>
      <w:pPr>
        <w:ind w:left="1224" w:hanging="485"/>
        <w:jc w:val="left"/>
      </w:pPr>
      <w:rPr>
        <w:rFonts w:hint="default" w:ascii="微软雅黑" w:hAnsi="微软雅黑" w:eastAsia="微软雅黑" w:cs="微软雅黑"/>
        <w:b/>
        <w:bCs/>
        <w:spacing w:val="1"/>
        <w:w w:val="80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84" w:hanging="48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9" w:hanging="48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3" w:hanging="48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78" w:hanging="48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43" w:hanging="48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07" w:hanging="48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72" w:hanging="48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36" w:hanging="485"/>
      </w:pPr>
      <w:rPr>
        <w:rFonts w:hint="default"/>
        <w:lang w:val="zh-CN" w:eastAsia="zh-CN" w:bidi="zh-CN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ind w:left="101"/>
    </w:pPr>
    <w:rPr>
      <w:rFonts w:ascii="宋体" w:hAnsi="宋体" w:eastAsia="宋体" w:cs="宋体"/>
      <w:sz w:val="32"/>
      <w:szCs w:val="32"/>
      <w:lang w:val="zh-CN" w:eastAsia="zh-CN" w:bidi="zh-CN"/>
    </w:rPr>
  </w:style>
  <w:style w:styleId="Heading1" w:type="paragraph">
    <w:name w:val="Heading 1"/>
    <w:basedOn w:val="Normal"/>
    <w:uiPriority w:val="1"/>
    <w:qFormat/>
    <w:pPr>
      <w:ind w:left="740"/>
      <w:outlineLvl w:val="1"/>
    </w:pPr>
    <w:rPr>
      <w:rFonts w:ascii="微软雅黑" w:hAnsi="微软雅黑" w:eastAsia="微软雅黑" w:cs="微软雅黑"/>
      <w:b/>
      <w:bCs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1224" w:hanging="485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cpipc.acge.org.cn/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image" Target="media/image3.jpeg"/><Relationship Id="rId10" Type="http://schemas.openxmlformats.org/officeDocument/2006/relationships/image" Target="media/image4.jpeg"/><Relationship Id="rId11" Type="http://schemas.openxmlformats.org/officeDocument/2006/relationships/hyperlink" Target="mailto:ffvc2020@126.com" TargetMode="External"/><Relationship Id="rId12" Type="http://schemas.openxmlformats.org/officeDocument/2006/relationships/image" Target="media/image5.png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2021-04-27T01:13:51Z</dcterms:created>
  <dcterms:modified xsi:type="dcterms:W3CDTF">2021-04-27T01:13:51Z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2021-04-27T00:00:00Z</vt:filetime>
  </property>
</Properties>
</file>