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研究生创新基地（实验室）开放基金结题评审意见</w:t>
      </w:r>
      <w:bookmarkEnd w:id="0"/>
    </w:p>
    <w:p>
      <w:pPr>
        <w:jc w:val="center"/>
        <w:rPr>
          <w:rFonts w:hint="eastAsia"/>
        </w:rPr>
      </w:pPr>
    </w:p>
    <w:tbl>
      <w:tblPr>
        <w:tblW w:w="9803" w:type="dxa"/>
        <w:jc w:val="center"/>
        <w:shd w:val="clear"/>
        <w:tblLayout w:type="autofit"/>
        <w:tblCellMar>
          <w:top w:w="0" w:type="dxa"/>
          <w:left w:w="0" w:type="dxa"/>
          <w:bottom w:w="0" w:type="dxa"/>
          <w:right w:w="0" w:type="dxa"/>
        </w:tblCellMar>
      </w:tblPr>
      <w:tblGrid>
        <w:gridCol w:w="795"/>
        <w:gridCol w:w="912"/>
        <w:gridCol w:w="1410"/>
        <w:gridCol w:w="750"/>
        <w:gridCol w:w="3393"/>
        <w:gridCol w:w="1358"/>
        <w:gridCol w:w="1185"/>
      </w:tblGrid>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负责人</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学号</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学院</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项目编号</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结题情况</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石启鹏</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SZ1801070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可倾转动力的高层救援变形多旋翼飞行器总体设计与性能分析</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孟宇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SX1801207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大型多段仿生扑翼主动扭转技术研究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袁婷婷</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SX1801127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基于深度学习的驾驶状态监测算法研究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李涵璐</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SX1801105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基于螺纹直线超声电机的薄膜型可变焦透镜</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沈晖</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SX1801102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基于超声辅助组装的微纳米马达</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刘传乐</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SZ1801078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生物三维运动体征精准监测方法研究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王志文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SX1801099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基于压电作动的双转子输出型水下自重构机器人</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吴晗浪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SZ1801086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基于挠电效应的智能壳结构精密驱动与控制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周利彪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SX1801139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燃料电池用双齿气体循环泵基础理论研究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kfjj20190110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颜伸翔</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SX1802005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混合动力汽车能量管理控制策略研究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施帅朋</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SX1802013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基于iBooster制动助力系统的电动汽车再生制动控制方法和策略研究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童乐</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SX1802043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涂装烘干工艺风幕设计及特性研究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马磊明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SX1802070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变桨距风力发电机高阶非奇异终端滑模容错控制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靳彧</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SX1802072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基于飞行特征的任务段智能识别和排序方法研究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丁俊杰</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SX1802100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SiC/SiC材料在高温氧化环境下界面退化机制研究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刘甫州</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SX1802136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流量可控的宽速域轴对称进气道气动方案设计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邹鹏健</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SZ1802016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纤维增强金属基复合材料航空发动机低压涡轮轴静强度失效分析研究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匡登明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SZ1802092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车辆智能驾驶控制策略研究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王安</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SZ1802096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考虑转向稳定性的双电机线控转向系统能量优化策略</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kfjj20190212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孙俊彬</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SX1803005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基于电磁力反馈的全手掌力触觉再现手套研究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李宇辉</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基于九自由度模型翼伞自主归航技术研究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吕查德</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基于模板匹配视觉里程计辅助的GNSS/UWB室内外联合定位关键算法研究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高唱</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SX1803026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基于小波神经网络的GNSS和视觉惯性里程计紧耦合定位算法研究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张韬</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基于Stewart构型的新型组合式六维力/力矩传感器研究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郑祥爱</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高速铁路综合检测数据分析与故障诊断方法研究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刘燕</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SZ1803008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可重构硬件存储器分布式自修复设计方法研究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冷莹</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SZ1803013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基于扭转塔结构的可重构折纸机器人</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赵增浩</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SZ1803018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基于正电子湮灭的结构件内部快速成像及模型配准系统研究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黄有达</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SX1803166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基于深度学习的三维人脸重建及识别</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kfjj20190322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王愿</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SX1803051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四管Buck-Boost变换器模式转换策略及软开关技术研究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王凯</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SX1803064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电力电子变压器局部放电光学传感与检测</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刘雨婷</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SX1803103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超高速微型永磁同步电机低纹波低损耗驱动控制技术研究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卞申一阳</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SX1803120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并网逆变器高阶滤波器优化设计及鲁棒控制技术研究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李康一</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SX1803134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基于油电混合的分步式倾转旋翼无人机</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赖尚祥</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SX1803143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空中机器人视觉环境感知关键技术研究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蒋靖雯</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SX1803144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基于正系统理论的鲁棒故障检测方法及应用</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崔雨晨</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SX1803195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复杂环境下基于惯性/双目视觉的建筑物缺陷智能感知与自主定位技术</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kfjj20190313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卢凯文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SX1803201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可倾转多旋翼飞行器自抗扰控制技术研究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孙笑云</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SX1803203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基于神经网络的舰载机精密着舰及容错飞行控制系统设计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kfjj20190320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孙冠群</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SX1804026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基于微波光子技术的高分辨率穿墙成像雷达</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李威</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SX1804028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基于基片集成波导的小型化单脉冲天线研究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严丹丹</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大功率液体衰减器的研究与设计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朱家明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SIW差分传输线及其器件研究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朱佳佳</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小型高效率高增益液体天线设计与研究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袁警</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SX1804035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智能可重构实现能量隔离和非对称传输的天线罩设计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梁晨</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SX1804042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二进制带宽可重构滤波器研究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江志炜</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SX1804055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无线网络中基于强化学习的资源分配技术研究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许方铖</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SX1804059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基于NOMA和UAV协助的移动边缘计算系统中资源分配研究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SX1804061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基于机载阵列雷达的地杂波抑制及气象目标超分辨重构技术研究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周颖</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雷达探测的空间信息理论基础研究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胡田钰</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基于生成对抗网络的信道估计增强技术研究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范兼睿</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SX1804078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移动窄波束Ad Hoc网络中协议设计与邻居发现建模方法研究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陈慧超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基于认知学习的电磁空间感知与推理技术研究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赵兴科</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基于YOLO V3面向末端制导的热红外图像目标识别算法研究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王萌</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SX1804089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深空通信中空时编码中继调制技术的研究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SX1804094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高能效全双工无人机中继通信功率与飞行控制研究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成能</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SZ1804002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无人机智能信道测量及参数估计研究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姜亚超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SZ1804016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基于边带抑制的时间调制阵列综合算法研究与硬件验证</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kfjj20190419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吴晨</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SZ1804051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多频带超宽距双边陡降FSS结构设计研究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kfjj20190420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钱炳坤</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SZ1805003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温射流加工微流道技术与装置</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赵采仪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SX1805115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副翼对零位双耳片中心孔距离测量系统研究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甘晓明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SZ1805096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超声椭圆振动切削状态稳定性控制技术研究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孙鹏程</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SX1805058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可持续自输送供液的织构化表面刀具及其切削性能研究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施莉莉</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SX1805052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CVD金刚石多层纳米锥阵列复合结构高效抛光工具制备研究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仵洋</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SZ1805105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大长径比CVD金刚石微铣刀的激光石墨化辅助精密磨削机理研究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陈加徐</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SX1805106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基于眼球驱动与定位的控制系统关键技术研究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kfjj20190512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周晏锋</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SX1805105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基于LIBS的废旧铝在线高效分选系统研究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kfjj20190514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刘学为</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SF1805002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基于深度学习的加工过程智能监控系统设计及其FPGA实现</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kfjj20190515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臧帅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SZ1806078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聚合物衍生碳材料的可控制备及其超电容性能</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庄杰</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SX1806052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新型碳材料增强增韧钛基复合材料激光增材制造</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申尚昆</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SZ1806099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新型碳掺杂高熵合金的辐照抗性研究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李焕</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SX1806070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[石墨烯+金刚石]/Cu复合梯度涂层的制备及热学性能的研究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栗钰鑫</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SX1806078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选区激光熔化成形稀土改性铝镁合金控形控性研究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马汉春</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SX1806053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SiC过渡层对SiC-Y2O3-ZrB2涂层抗氧化性能的影响及残余应力模拟</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韩四林</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SX1806020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铁钴镍基过渡金属的制备及电催化性能研究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蔺青杨</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SZ1806093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长循环寿命锂硫电池构建及其电极/电解质界面改性研究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孙志鹏</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SX1806019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水溶液中氧二电子还原反应催化剂的制备及其性能研究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谭睿阳</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SZ1806064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基于胶体碳球模板法的铁氧体中空微球制备及其电磁性能研究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刘芳</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SZ1806051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多元Mg-(4-x)Gd-xY-2Zn合金显微组织调控及其力学性能的机理性研究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沈小磊</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SX1806088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基于动态编码与深度学习解码的编码孔径射线成像机制研究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吴正维</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SZ1806036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生物基超疏水涂层的制备与水下固/液/气界面侵蚀机制研究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孙宜璇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SX1806029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高比重钨基合金激光熔化沉积增材制造显微组织及性能基础研究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雷蕾</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SX1806080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多层阻抗渐变铁氧体/聚苯胺复合材料的制备及电磁性能研究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kfjj20190619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张泽挥</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SZ1801007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钢结构防腐涂层的寿命预测研究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王丽敏</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SX1801147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混凝土在多因素作用下劣化损伤研究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王飞天</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SX1801149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200m级特大型冷却塔多尺度精细建模技术与连续倒塌机理研究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田一郎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SZ1801014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提升地铁结构耐久性关键技术研究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童楚</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大型机场场面资源协同调度优化研究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胡越</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基于随机行动者模型的航空网络演化机理研究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张天炫</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SX1807047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基于社会力模型的值机系统仿真及动态优化方法研究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邵梦雪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基于随机扰动-多方演化博弈模型的航班恢复方案研究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刘博文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机场航空器污染物排放核算、扩散及控制研究——以南京禄口机场为例</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杨明明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SZ1807001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高高原机场火灾危险性评估研究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张竞予</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近距错列平行跑道航空器进近尾流安全间隔动态缩减技术研究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李璟楠</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新型启发式进化优化算法改进及其在不正常航班恢复中的应用</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李伯权</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SX1807030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无人机和通航协同搜索救援的航迹规划研究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杨光</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SX1807085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基于机器学习的机场延误预测和优化研究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孙梦圆</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绿色中枢辐射式航线网络优化设计研究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杨帆</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航路网络资源协同调配方法研究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游录宝</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基于点融合系统的排序与调度研究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郭聪聪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SX1807043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基于对流天气影响识别的终端区容量评估方法研究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程琦</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SX1807003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基于地图匹配的城市峡谷多路径环境下无人车导航定位关键技术研究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刘博</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基于机器学习的管型航路柔性化配置方法研究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胡莹莹</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SZ1807035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侧向多跑道机场跑道容量与尾流影响分析研究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姜乃琪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基于多源动态信息的飞行员认知负荷研究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胡东斌</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基于随机过程的航空发动机剩余寿命预测及维修决策研究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韩冰</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SX1807079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机载冗余系统带多重故障运行的维修策略优化方法研究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kfjj20190719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吴晓舟</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低能见度条件下停机坪移动目标行为识别方法研究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吴献彪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SZ1807021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基于QAR数据的发动机气路故障预测系统设计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李旭</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SX1807012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基于红外图像的无人机单目目标深度感知技术研究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kfjj20190730</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张子文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SX1807081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基于模型的民机高复杂系统的安全性分析</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kfjj20190733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刘浩然</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SX1807020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结合视点和多机协同的高高原搜救方案规划</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kfjj20190725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徐娟</w:t>
            </w:r>
          </w:p>
        </w:tc>
        <w:tc>
          <w:tcPr>
            <w:tcW w:w="141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A4A4B"/>
                <w:sz w:val="20"/>
                <w:szCs w:val="20"/>
                <w:u w:val="none"/>
              </w:rPr>
            </w:pPr>
            <w:r>
              <w:rPr>
                <w:rFonts w:hint="eastAsia" w:ascii="宋体" w:hAnsi="宋体" w:eastAsia="宋体" w:cs="宋体"/>
                <w:i w:val="0"/>
                <w:color w:val="4A4A4B"/>
                <w:kern w:val="0"/>
                <w:sz w:val="20"/>
                <w:szCs w:val="20"/>
                <w:u w:val="none"/>
                <w:bdr w:val="none" w:color="auto" w:sz="0" w:space="0"/>
                <w:lang w:val="en-US" w:eastAsia="zh-CN" w:bidi="ar"/>
              </w:rPr>
              <w:t>SX1608033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以小尺寸AU纳米片为基底的双金属纳米结构的可控合成</w:t>
            </w:r>
          </w:p>
        </w:tc>
        <w:tc>
          <w:tcPr>
            <w:tcW w:w="1358" w:type="dxa"/>
            <w:tcBorders>
              <w:top w:val="single" w:color="000000" w:sz="8" w:space="0"/>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kfjj20170807</w:t>
            </w:r>
          </w:p>
        </w:tc>
        <w:tc>
          <w:tcPr>
            <w:tcW w:w="1185" w:type="dxa"/>
            <w:tcBorders>
              <w:top w:val="single" w:color="000000" w:sz="8" w:space="0"/>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w:t>
            </w:r>
          </w:p>
        </w:tc>
        <w:tc>
          <w:tcPr>
            <w:tcW w:w="91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黄沁</w:t>
            </w:r>
          </w:p>
        </w:tc>
        <w:tc>
          <w:tcPr>
            <w:tcW w:w="1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A4A4B"/>
                <w:sz w:val="20"/>
                <w:szCs w:val="20"/>
                <w:u w:val="none"/>
              </w:rPr>
            </w:pPr>
            <w:r>
              <w:rPr>
                <w:rFonts w:hint="eastAsia" w:ascii="宋体" w:hAnsi="宋体" w:eastAsia="宋体" w:cs="宋体"/>
                <w:i w:val="0"/>
                <w:color w:val="4A4A4B"/>
                <w:kern w:val="0"/>
                <w:sz w:val="20"/>
                <w:szCs w:val="20"/>
                <w:u w:val="none"/>
                <w:bdr w:val="none" w:color="auto" w:sz="0" w:space="0"/>
                <w:lang w:val="en-US" w:eastAsia="zh-CN" w:bidi="ar"/>
              </w:rPr>
              <w:t>SX1808004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93"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大规模病态方程组的一类加速迭代正则化方法</w:t>
            </w:r>
          </w:p>
        </w:tc>
        <w:tc>
          <w:tcPr>
            <w:tcW w:w="1358" w:type="dxa"/>
            <w:tcBorders>
              <w:top w:val="nil"/>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kfjj20190804</w:t>
            </w:r>
          </w:p>
        </w:tc>
        <w:tc>
          <w:tcPr>
            <w:tcW w:w="1185" w:type="dxa"/>
            <w:tcBorders>
              <w:top w:val="nil"/>
              <w:left w:val="nil"/>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912" w:type="dxa"/>
            <w:tcBorders>
              <w:top w:val="nil"/>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李明山</w:t>
            </w:r>
          </w:p>
        </w:tc>
        <w:tc>
          <w:tcPr>
            <w:tcW w:w="1410" w:type="dxa"/>
            <w:tcBorders>
              <w:top w:val="nil"/>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4A4A4B"/>
                <w:sz w:val="20"/>
                <w:szCs w:val="20"/>
                <w:u w:val="none"/>
              </w:rPr>
            </w:pPr>
            <w:r>
              <w:rPr>
                <w:rFonts w:hint="eastAsia" w:ascii="宋体" w:hAnsi="宋体" w:eastAsia="宋体" w:cs="宋体"/>
                <w:i w:val="0"/>
                <w:color w:val="4A4A4B"/>
                <w:kern w:val="0"/>
                <w:sz w:val="20"/>
                <w:szCs w:val="20"/>
                <w:u w:val="none"/>
                <w:bdr w:val="none" w:color="auto" w:sz="0" w:space="0"/>
                <w:lang w:val="en-US" w:eastAsia="zh-CN" w:bidi="ar"/>
              </w:rPr>
              <w:t>SX1808012</w:t>
            </w:r>
          </w:p>
        </w:tc>
        <w:tc>
          <w:tcPr>
            <w:tcW w:w="750" w:type="dxa"/>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93" w:type="dxa"/>
            <w:tcBorders>
              <w:top w:val="nil"/>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蚊媒传染病模型的建立及其分支性质与稳定性研究</w:t>
            </w:r>
          </w:p>
        </w:tc>
        <w:tc>
          <w:tcPr>
            <w:tcW w:w="1358" w:type="dxa"/>
            <w:tcBorders>
              <w:top w:val="nil"/>
              <w:left w:val="nil"/>
              <w:bottom w:val="nil"/>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kfjj20190802</w:t>
            </w:r>
          </w:p>
        </w:tc>
        <w:tc>
          <w:tcPr>
            <w:tcW w:w="1185" w:type="dxa"/>
            <w:tcBorders>
              <w:top w:val="nil"/>
              <w:left w:val="nil"/>
              <w:bottom w:val="nil"/>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季姣龙</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SX1808041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基于金属纳米颗粒包裹单根氧化锌微米线构筑新型半导体灯丝光源</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kfjj20190801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王秀</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SX1808052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基于金纳米双锥的双金属纳米结构的可控合成</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kfjj20190805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262626"/>
                <w:sz w:val="20"/>
                <w:szCs w:val="20"/>
                <w:u w:val="none"/>
              </w:rPr>
            </w:pPr>
            <w:r>
              <w:rPr>
                <w:rFonts w:hint="eastAsia" w:ascii="宋体" w:hAnsi="宋体" w:eastAsia="宋体" w:cs="宋体"/>
                <w:i w:val="0"/>
                <w:color w:val="262626"/>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孙婧</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SX1809045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时空序列相似性灰色关联模型的构建及其在大气污染中的应用</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万梅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新型城镇化、产业结构升级对农民增收的空间溢出效应研究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池倩文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SX1809056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机会开发视角下创业知识对大学生创业绩效的影响研究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雷世豪</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SZ1809032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考虑风险扩散的产业链网络风险预警研究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赵飞</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SX1809023</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考虑突不确定条件下的大型客机初创期协同研制项目调度与供应链优化</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华潮</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空间视角下产业协同集聚升级效应对碳排放的影响</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宁通</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SZ1809012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分时电价模式下考虑维护的单机调度问题研究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刘文萍</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SX1809001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中国入境旅游业碳排放效率影响因素及EKC曲线检验</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kfjj20190909</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顾勇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SX1815014</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面向无人机毫米波通信的波束搜索研究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何家皓</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SX1815025</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闭环性能约束下空天飞行器爬升轨迹的智能优化方法研究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刘武</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多约束RLV预测校正制导与鲁棒容错控制系统设计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kfjj20191504</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许彧文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SX1815029</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基于Soc FPGA的位姿估计硬件加速系统设计</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刘瑞</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SX1815030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深度学习的自主图像导航关键技术研究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kfjj20191506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131</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刘学文</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SX1715051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小天体表面弹跳动力学基础问题研究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KFJJ20181507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132</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刘杨</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SX1615031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多源信息融合技术及其在图像匹配导航系统中的应用</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kfjj20171503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133</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邓森</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SZ1816001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基于深度学习的图像修复复原研究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134</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陆淦峰</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SX1816018</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视频关键帧提取算法设计与实现</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Kfjj20191602</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135</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赵晓东</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SX1816042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移动对象轨迹的隐私保护研究及其应用</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Kfjj20191603</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136</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孙明</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SX1816030</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基于交通出行数据和城市POI数据的城市功能区划分与人类出行模式识别</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Kfjj20191605</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137</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杨忻莹</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SZ1816052</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基于情景感知和用户反馈的API代码接口推荐</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Kfjj20191606</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shd w:val="clear"/>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138</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高燃</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SX1816056</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面向用户的数据和模型隐私保护技术研究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Kfjj20191607</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139</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文超</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SX1816117</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基于多智能体强化学习的协作算法研究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Kfjj20191608</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优秀</w:t>
            </w:r>
          </w:p>
        </w:tc>
      </w:tr>
      <w:tr>
        <w:tblPrEx>
          <w:tblCellMar>
            <w:top w:w="0" w:type="dxa"/>
            <w:left w:w="0" w:type="dxa"/>
            <w:bottom w:w="0" w:type="dxa"/>
            <w:right w:w="0" w:type="dxa"/>
          </w:tblCellMar>
        </w:tblPrEx>
        <w:trPr>
          <w:trHeight w:val="520" w:hRule="atLeast"/>
          <w:jc w:val="center"/>
        </w:trPr>
        <w:tc>
          <w:tcPr>
            <w:tcW w:w="79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140</w:t>
            </w:r>
          </w:p>
        </w:tc>
        <w:tc>
          <w:tcPr>
            <w:tcW w:w="91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王娟</w:t>
            </w:r>
          </w:p>
        </w:tc>
        <w:tc>
          <w:tcPr>
            <w:tcW w:w="141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sx1817011</w:t>
            </w:r>
          </w:p>
        </w:tc>
        <w:tc>
          <w:tcPr>
            <w:tcW w:w="75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339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集体记忆与国家认同——香港青年国家认同教育探究</w:t>
            </w:r>
          </w:p>
        </w:tc>
        <w:tc>
          <w:tcPr>
            <w:tcW w:w="135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kfjj20191701</w:t>
            </w:r>
          </w:p>
        </w:tc>
        <w:tc>
          <w:tcPr>
            <w:tcW w:w="118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合格</w:t>
            </w:r>
          </w:p>
        </w:tc>
      </w:tr>
    </w:tbl>
    <w:p>
      <w:p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70352"/>
    <w:rsid w:val="4537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2020-11-27T07:55:00Z</dcterms:created>
  <dc:creator>Summer ʚྀིɞ</dc:creator>
  <cp:lastModifiedBy>Summer ʚྀིɞ</cp:lastModifiedBy>
  <dcterms:modified xsi:type="dcterms:W3CDTF">2020-11-27T07:57:47Z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