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FC74F" w14:textId="2EDDE4B0" w:rsidR="003F53EF" w:rsidRPr="004B20EA" w:rsidRDefault="004B20EA" w:rsidP="003F53EF">
      <w:pPr>
        <w:widowControl/>
        <w:shd w:val="clear" w:color="auto" w:fill="FFFFFF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B20EA">
        <w:rPr>
          <w:rFonts w:ascii="宋体" w:eastAsia="宋体" w:hAnsi="宋体" w:cs="宋体"/>
          <w:vanish/>
          <w:kern w:val="0"/>
          <w:sz w:val="24"/>
          <w:szCs w:val="24"/>
        </w:rPr>
        <w:t>信息公开_部文</w:t>
      </w:r>
    </w:p>
    <w:p w14:paraId="19E13C9D" w14:textId="746298D1" w:rsidR="004B20EA" w:rsidRDefault="004B20EA" w:rsidP="00B6778B">
      <w:pPr>
        <w:widowControl/>
        <w:shd w:val="clear" w:color="auto" w:fill="FFFFFF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4B20EA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教育部关于高校教师师德失范行为处理的指导意见</w:t>
      </w:r>
    </w:p>
    <w:p w14:paraId="198B5EB8" w14:textId="609763DB" w:rsidR="005C5BFE" w:rsidRPr="004B20EA" w:rsidRDefault="005C5BFE" w:rsidP="00B6778B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教师〔2018〕17号</w:t>
      </w:r>
    </w:p>
    <w:p w14:paraId="70DF11E6" w14:textId="77777777" w:rsidR="004B20EA" w:rsidRPr="004B20EA" w:rsidRDefault="004B20EA" w:rsidP="00B6778B">
      <w:pPr>
        <w:widowControl/>
        <w:shd w:val="clear" w:color="auto" w:fill="FFFFFF"/>
        <w:jc w:val="right"/>
        <w:rPr>
          <w:rFonts w:ascii="微软雅黑" w:eastAsia="微软雅黑" w:hAnsi="微软雅黑" w:cs="宋体" w:hint="eastAsia"/>
          <w:b/>
          <w:bCs/>
          <w:vanish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b/>
          <w:bCs/>
          <w:vanish/>
          <w:color w:val="4B4B4B"/>
          <w:kern w:val="0"/>
          <w:sz w:val="24"/>
          <w:szCs w:val="24"/>
        </w:rPr>
        <w:t>教师〔2018〕17号</w:t>
      </w:r>
    </w:p>
    <w:p w14:paraId="38BE8D9B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  <w:bookmarkStart w:id="0" w:name="_GoBack"/>
      <w:bookmarkEnd w:id="0"/>
    </w:p>
    <w:p w14:paraId="014B4044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进一步规范高校教师履职履责行为，落实立德树人根本任务，弘扬新时代高校教师道德风尚，努力建设有理想信念、有道德情操、有扎实学识、有仁爱之心的高校教师队伍，现就教师违反《高等学校教师职业道德规范》《教育部关于建立健全高校师德建设长效机制的意见》和《新时代高校教师职业行为十项准则》等规定，发生师德失范行为的处理提出如下指导意见。</w:t>
      </w:r>
    </w:p>
    <w:p w14:paraId="3EED12B9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一、各高校要严格落实师德建设主体责任，建立完善党委统一领导、党政齐抓共管、牵头部门明确、院（系）具体落实、教师自我约束的工作机制。党委书记和校长抓师德同责，是师德建设第一责任人。院（系）行政主要负责人对本单位师德建设负直接领导责任，院（系）党组织主要负责人也负有直接领导责任。</w:t>
      </w:r>
    </w:p>
    <w:p w14:paraId="27F40885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二、高校教师要自觉加强师德修养，严格遵守师德规范，严以律己，为人师表，把教书育人和自我修养结合起来，坚持以德立身、以德立学、以德施教、以德育德。发生师德失范行为，本人要承担相应责任。</w:t>
      </w:r>
    </w:p>
    <w:p w14:paraId="57F795EE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三、对高校教师师德失范行为实行“一票否决”。高校教师出现违反师德行为的，根据情节轻重，给予相应处理或处分。情节较轻的，给予批评教育、诫勉谈话、责令检查、通报批评，以及取消其在评奖评优、职务晋升、职称评定、岗位聘用、工资晋级、干部选任、申报人才计划、申报科研项目等方面的资格。担任研究生导师的，还应采取限制招生名额、停止招生资格直至取消导</w:t>
      </w: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>师资格的处理。以上取消相关资格处理的执行期限不得少于24个月。情节较重应当给予处分的，还应根据《事业单位工作人员处分暂行规定》给予行政处分，包括警告、记过、降低岗位等级或撤职、开除，需要解除聘用合同的，按照《事业单位人事管理条例》相关规定进行处理。情节严重、影响恶劣的，应当依据《教师资格条例》报请主管教育部门撤销其教师资格。是中共党员的，同时给予党纪处分。涉嫌违法犯罪的，及时移送司法机关依法处理。</w:t>
      </w:r>
    </w:p>
    <w:p w14:paraId="503FAD77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四、对师德失范行为的处理，应坚持公平公正、教育与惩处相结合的原则，做到事实清楚、证据确凿、定性准确、处理适当、程序合法、手续完备。</w:t>
      </w:r>
    </w:p>
    <w:p w14:paraId="35EE9E8D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五、高校要建立健全师德失范行为受理与调查处理机制，指定或设立专门组织负责，明确受理、调查、认定、处理、复核、监督等处理程序。在教师师德失范行为调查过程中，应听取教师本人的陈述和申辩，同时当事各方均不应公开调查的有关内容。教师对处理决定不服的，按照国家有关规定提出复核、申诉。对高校教师的处理，在期满后根据悔改表现予以延期或解除，处理决定和处理解除决定都应完整存入个人人事档案。</w:t>
      </w:r>
    </w:p>
    <w:p w14:paraId="1E45456A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六、高校师德师风建设要坚持权责对等、分级负责、层层落实、失责必问、问责必严的原则。对于相关单位和责任人不履行或不正确履行职责，有下列情形之一的，根据职责权限和责任划分进行问责：</w:t>
      </w:r>
    </w:p>
    <w:p w14:paraId="6284C434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（一）师德师</w:t>
      </w:r>
      <w:proofErr w:type="gramStart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风制度</w:t>
      </w:r>
      <w:proofErr w:type="gramEnd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建设、日常教育监督、舆论宣传、预防工作不到位；</w:t>
      </w:r>
    </w:p>
    <w:p w14:paraId="1A67F0C9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（二）师德失</w:t>
      </w:r>
      <w:proofErr w:type="gramStart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问题排查发现不及时；</w:t>
      </w:r>
    </w:p>
    <w:p w14:paraId="208D0618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（三）对已发现的师德失范行为处置不力、方式不当；</w:t>
      </w:r>
    </w:p>
    <w:p w14:paraId="5D2F8D99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（四）已</w:t>
      </w:r>
      <w:proofErr w:type="gramStart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的师德失范行为处理决定落实不到位，师德失范行为整改不彻底；</w:t>
      </w:r>
    </w:p>
    <w:p w14:paraId="04582058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（五）多次出现师德失</w:t>
      </w:r>
      <w:proofErr w:type="gramStart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问题或因师德失范行为引起不良社会影响；</w:t>
      </w:r>
    </w:p>
    <w:p w14:paraId="43DD89D0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（六）其他应当问责的失职失责情形。</w:t>
      </w:r>
    </w:p>
    <w:p w14:paraId="24FCD318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七、教师出现师德失</w:t>
      </w:r>
      <w:proofErr w:type="gramStart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问题，所在院（系）行政主要负责人和党组织主要负责人需向学校分别做出检讨，由学校依据有关规定视情节轻重采取约谈、诫勉谈话、通报批评、纪律处分和组织处理等方式进行问责。</w:t>
      </w:r>
    </w:p>
    <w:p w14:paraId="123B1417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八、教师出现师德失</w:t>
      </w:r>
      <w:proofErr w:type="gramStart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问题，学校需向上级主管部门做出说明，并引以为戒，进行自查自纠与落实整改。如有学校反复出现师德失</w:t>
      </w:r>
      <w:proofErr w:type="gramStart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问题，分管校领导应向学校做出检讨，学校应在上级主管部门督导下进行整改。</w:t>
      </w:r>
    </w:p>
    <w:p w14:paraId="7F7E7E0F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九、各地各校应当依据本意</w:t>
      </w:r>
      <w:proofErr w:type="gramStart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见制定</w:t>
      </w:r>
      <w:proofErr w:type="gramEnd"/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高校教师师德失范行为负面清单及处理办法，并报上级主管部门备案。</w:t>
      </w:r>
    </w:p>
    <w:p w14:paraId="32B6FF22" w14:textId="77777777" w:rsidR="004B20EA" w:rsidRPr="004B20EA" w:rsidRDefault="004B20EA" w:rsidP="00B6778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十、民办高校的劳动人事管理执行《中华人民共和国劳动合同法》规定，对教师师德失范行为的处理，遵照本指导意见执行。　</w:t>
      </w:r>
    </w:p>
    <w:p w14:paraId="31669498" w14:textId="632AE1D1" w:rsidR="004B20EA" w:rsidRPr="004B20EA" w:rsidRDefault="004B20EA" w:rsidP="00B6778B">
      <w:pPr>
        <w:widowControl/>
        <w:shd w:val="clear" w:color="auto" w:fill="FFFFFF"/>
        <w:ind w:right="480"/>
        <w:jc w:val="center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cs="宋体"/>
          <w:color w:val="4B4B4B"/>
          <w:kern w:val="0"/>
          <w:sz w:val="24"/>
          <w:szCs w:val="24"/>
        </w:rPr>
        <w:t xml:space="preserve">                                                     </w:t>
      </w: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</w:t>
      </w:r>
    </w:p>
    <w:p w14:paraId="475F4B82" w14:textId="77777777" w:rsidR="004B20EA" w:rsidRPr="004B20EA" w:rsidRDefault="004B20EA" w:rsidP="00B6778B">
      <w:pPr>
        <w:widowControl/>
        <w:shd w:val="clear" w:color="auto" w:fill="FFFFFF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4B20EA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2018年11月8日</w:t>
      </w:r>
    </w:p>
    <w:p w14:paraId="71E444AC" w14:textId="77777777" w:rsidR="005D0952" w:rsidRDefault="005D0952" w:rsidP="00B6778B"/>
    <w:sectPr w:rsidR="005D09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61C"/>
    <w:rsid w:val="00056690"/>
    <w:rsid w:val="0012164F"/>
    <w:rsid w:val="001407E1"/>
    <w:rsid w:val="001502FA"/>
    <w:rsid w:val="001A16D2"/>
    <w:rsid w:val="002A661C"/>
    <w:rsid w:val="002D0F44"/>
    <w:rsid w:val="003F53EF"/>
    <w:rsid w:val="00434D77"/>
    <w:rsid w:val="004B20EA"/>
    <w:rsid w:val="004B3683"/>
    <w:rsid w:val="004D45D1"/>
    <w:rsid w:val="005C3F46"/>
    <w:rsid w:val="005C5BFE"/>
    <w:rsid w:val="005D0952"/>
    <w:rsid w:val="005E3324"/>
    <w:rsid w:val="008F4843"/>
    <w:rsid w:val="009448BB"/>
    <w:rsid w:val="00982B16"/>
    <w:rsid w:val="00987388"/>
    <w:rsid w:val="009A1F8F"/>
    <w:rsid w:val="00B6778B"/>
    <w:rsid w:val="00B84199"/>
    <w:rsid w:val="00CD34D3"/>
    <w:rsid w:val="00D254CF"/>
    <w:rsid w:val="00E65EB4"/>
    <w:rsid w:val="00E91540"/>
    <w:rsid w:val="00F123CF"/>
    <w:rsid w:val="00F20EA9"/>
    <w:rsid w:val="00FE1761"/>
    <w:rsid w:val="00FE55BB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08E39"/>
  <w15:chartTrackingRefBased/>
  <w15:docId w15:val="{5D2106C9-B13F-4015-8DB5-08365404E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696">
              <w:marLeft w:val="0"/>
              <w:marRight w:val="0"/>
              <w:marTop w:val="0"/>
              <w:marBottom w:val="0"/>
              <w:divBdr>
                <w:top w:val="single" w:sz="6" w:space="31" w:color="BCBCBC"/>
                <w:left w:val="single" w:sz="6" w:space="31" w:color="BCBCBC"/>
                <w:bottom w:val="single" w:sz="6" w:space="15" w:color="BCBCBC"/>
                <w:right w:val="single" w:sz="6" w:space="31" w:color="BCBCBC"/>
              </w:divBdr>
              <w:divsChild>
                <w:div w:id="93482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20107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4</cp:revision>
  <dcterms:created xsi:type="dcterms:W3CDTF">2018-12-07T05:00:00Z</dcterms:created>
  <dcterms:modified xsi:type="dcterms:W3CDTF">2018-12-07T05:16:00Z</dcterms:modified>
</cp:coreProperties>
</file>