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75" w:lineRule="atLeast"/>
        <w:jc w:val="left"/>
        <w:rPr>
          <w:rFonts w:hint="eastAsia" w:ascii="仿宋_GB2312" w:hAnsi="Arial" w:eastAsia="仿宋_GB2312" w:cs="Arial"/>
          <w:color w:val="3F3F3F"/>
          <w:sz w:val="28"/>
          <w:szCs w:val="28"/>
        </w:rPr>
      </w:pPr>
      <w:r>
        <w:rPr>
          <w:rFonts w:hint="eastAsia" w:ascii="仿宋_GB2312" w:hAnsi="Arial" w:eastAsia="仿宋_GB2312" w:cs="Arial"/>
          <w:color w:val="3F3F3F"/>
          <w:sz w:val="28"/>
          <w:szCs w:val="28"/>
        </w:rPr>
        <w:t>附件：</w:t>
      </w:r>
    </w:p>
    <w:p>
      <w:pPr>
        <w:widowControl/>
        <w:spacing w:line="375" w:lineRule="atLeast"/>
        <w:jc w:val="center"/>
        <w:rPr>
          <w:rFonts w:hint="eastAsia" w:ascii="仿宋_GB2312" w:hAnsi="Arial" w:eastAsia="仿宋_GB2312" w:cs="Arial"/>
          <w:color w:val="3F3F3F"/>
          <w:sz w:val="28"/>
          <w:szCs w:val="28"/>
        </w:rPr>
      </w:pPr>
      <w:r>
        <w:rPr>
          <w:rFonts w:hint="eastAsia" w:ascii="仿宋_GB2312" w:hAnsi="Arial" w:eastAsia="仿宋_GB2312" w:cs="Arial"/>
          <w:b/>
          <w:bCs/>
          <w:color w:val="3F3F3F"/>
          <w:sz w:val="28"/>
          <w:szCs w:val="28"/>
        </w:rPr>
        <w:t>研究生创新基地（实验室）开放基金结题评审意见</w:t>
      </w:r>
    </w:p>
    <w:tbl>
      <w:tblPr>
        <w:tblW w:w="10440" w:type="dxa"/>
        <w:jc w:val="center"/>
        <w:shd w:val="clear"/>
        <w:tblLayout w:type="autofit"/>
        <w:tblCellMar>
          <w:top w:w="0" w:type="dxa"/>
          <w:left w:w="0" w:type="dxa"/>
          <w:bottom w:w="0" w:type="dxa"/>
          <w:right w:w="0" w:type="dxa"/>
        </w:tblCellMar>
      </w:tblPr>
      <w:tblGrid>
        <w:gridCol w:w="525"/>
        <w:gridCol w:w="1080"/>
        <w:gridCol w:w="1080"/>
        <w:gridCol w:w="645"/>
        <w:gridCol w:w="3420"/>
        <w:gridCol w:w="1080"/>
        <w:gridCol w:w="1530"/>
        <w:gridCol w:w="1080"/>
      </w:tblGrid>
      <w:tr>
        <w:tblPrEx>
          <w:shd w:val="clear"/>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负责人</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学号</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学院</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项目名称</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资助金额（万元）</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项目编号</w:t>
            </w:r>
          </w:p>
        </w:tc>
        <w:tc>
          <w:tcPr>
            <w:tcW w:w="10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结题情况</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王晨臣</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SX1701266</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国产商用发动机短舱泄压过程瞬态仿真和实验研究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0.7</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kfjj20180108</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王苏明</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SX1701267</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气体——RP3燃油气液界面传质过程纹影法观测 和理论模拟</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0.7</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kfjj20180101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刘重洋</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SZ1701038</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基于石墨烯材料的飞机电加热防/除冰系统研究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0.7</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kfjj20180102</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于鹏鹏</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SX1701108</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基于压电作动技术的水陆两栖微型多足机器人</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0.7</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kfjj20180103</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杨金川</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SX1701072</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变体机翼结构设计与分析</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0.7</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kfjj20180105</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张子俊</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SX1702004</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极限工况下分布式驱动电动汽车分层协调控制策略</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kfjj20180202</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鲁广超</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SX1702001</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变厚度分布车身结构件力学性能分析及稳健性优化设计</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kfjj20180201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吴刚</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SX1702010</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电动汽车再生制动系统能量自反馈控制策略研究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kfjj20180203</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杜逸浩</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SX1702106</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压电驱动燃油喷挡阀电液转换特性实验研究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kfjj20180204</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陈宇珂</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SZ1702074</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基于自适应MPC的智能车辆避撞路径规划与轨迹跟踪控制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kfjj20180207</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衡波</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SZ1702083</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全线控电动汽车稳定性及其容错控制方法研究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kfjj20180209</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钱兴国</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SZ1702086</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智能车辆主动避撞及车道保持控制策略研究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kfjj20180210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赵文玉</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SX1703016</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基于声表面波技术的室内定位研究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kfjj20180301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卞张铭</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SX1703032</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高速双凸极电动机自适应角度控制技术研究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kfjj20180306</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杨志达</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SX1703060</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伺服转台用永磁同步电机转矩扰动抑制技术研究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kfjj20180307</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曾聪</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SZ1703110</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基于视觉的振动测量方法及实验研究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kfjj20180310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李磊</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SZ1703008</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基于增量磁导率的铁磁性材料机械强度定量无损检测研究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kfjj20180315</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赵旭东</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SZ1703014</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基于多信号钢轨裂纹识别的关键技术研究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kfjj20180317</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吴建萍</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SX1703118</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基于数据驱动的高速列车牵引系统故障检测和剩余寿命预测技术研究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kfjj20180320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王娟</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SX1703206</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肿瘤微波精准热消融仿真技术研究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kfjj20180304</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朱勇康</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SX1703200</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基于SERS技术的骨关节炎拉曼光谱学研究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kfjj20180309</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余俊月</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SZ1703052</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高效双端混合励磁无刷发电机双余度供电的技术研究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kfjj20180314</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成晓宇</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SX1703067</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高速电励磁双凸极电机优化驱动策略的研究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kfjj20180302</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张开颜</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SZ1703057</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基于低电磁噪声目标的无人机系统线缆束集成化</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kfjj20180303</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魏琦</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SX1703013</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基于PSD的二维位移检测系统的设计</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kfjj20180305</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魏治强</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SX1703176</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基于DGPS和视觉融合引导的无人机着舰技术研究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kfjj20180308</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汤佳骏</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SX1703117</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考虑质心变化的空天飞行器大包线控制性能分析及优化研究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kfjj20180311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孙瑶洁</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SX1703002</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基于类脑感知定位机理的无人机密集集群编队协同导航新方法</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kfjj20180312</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29</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王荣耀</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SX1703003</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基于RPV辐照脆化的巴克豪森噪声研究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kfjj20180313</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朱士鹏</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SX1703030</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基于深度学习的图像去噪算法研究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kfjj20180316</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季雨璇</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SX1703121</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战斗机大迎角非线性特性分析与控制律设计</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kfjj20180318</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宋荣</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SX1703129</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复杂交通场景下的行人检测技术研究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kfjj20180319</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33</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江文建</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SZ1703104</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基于增量式LLE和SVM的卫星姿态控制系统故障检测与定位技术研究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kfjj20180321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34</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常乐</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SX1703123</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接触作业空中机器人技术研究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kfjj20180322</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王奇</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SX1704023</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基于柔性电磁超材料的角度不敏感的反射型线极化转换器</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kfjj20180401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马俊杰</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SZ1704038</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基于地面信息的无人机自主定位技术研究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kfjj20180402</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37</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谈雅竹</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SX1704088</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认知无线电网络中高能效资源分配优化算法研究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kfjj20180403</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38</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马骁</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SX1704016</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电动汽车动力电池制备方法及电池管理系统的研究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kfjj20180404</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39</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胡亚平</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SX1704051</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协作空间调制系统中基于非正交多址的物理层安全性能研究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kfjj20180405</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刘嘉龄</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SX1704082</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基于序列二阶锥算法的时间调制机会阵方向图综合研究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kfjj20180406</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盛伦辉</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SX1704020</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全谐振式AC/DC变换器</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kfjj20180407</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42</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王亚文</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SZ1704007</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无人机通信信道建模及硬件实测系统研制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kfjj20180408</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王韵文</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SX1704024</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多功能吸波频率选择表面</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kfjj20180409</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44</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李仁强</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SX1705091</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二维叠堆磁致伸缩高频大位移执行器的研究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0.6</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kfjj20180511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王琛</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SX1705011</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太赫兹慢波结构的激光-微细铣削复合加工技术研究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kfjj20180501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46</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王雪</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SX1705048</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高功率脉冲磁控溅射制备立方氮化硼薄膜的研究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kfjj20180502</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47</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刘诚</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SX1705074</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面向集成电路高效热管理的合成射流式压电气泵的研究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kfjj20180503</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吴海同</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SX1705086</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复杂偏心下磁悬浮电机不平衡分析与补偿研究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kfjj20180504</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49</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宋勇</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SX1705093</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考虑关节柔性的轻型机械臂柔顺控制算法研究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kfjj20180505</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花蕾蕾</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SX1705108</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复合材料成型模具温度场模拟及支撑结构设计</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kfjj20180506</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光凯惠</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SZ1705012</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TA2工业纯钛电磁感应加热辅助渐进成形技术研究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kfjj20180508</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52</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齐元青</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SZ1705088</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CrMoSiCN 薄膜在不同条件下的摩擦学性能研究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kfjj20180509</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53</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叶鑫</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SX1705025</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填隙补偿对复合材料-铝合金装配结构力学性能的影响</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0.6</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kfjj20180510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吴泽枫</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SX1705102</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基于云端服务的机器人远程监测系统研究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0.6</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kfjj20180512</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55</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孙超</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SX1705104</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复合导航移动机器人目标识别定位与智能抓取控制研究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0.6</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kfjj20180513</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56</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闫旭</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SZ1705033</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磁悬浮流体机械莫顿效应机理的研究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0.6</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kfjj20180515</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57</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霍建强</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SZ1705042</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基于力控制的超声椭圆振动辅助智能切削加工基础研究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0.6</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kfjj20180516</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58</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黄超</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SZ1705121</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高温合金复杂薄壁环形件断续切削动力学特性研究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0.6</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kfjj20180518</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59</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齐超琪</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SX1706047</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TC4表面激光熔注仿生层研究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kfjj20180604</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李晶晶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SX1706016</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基于二维金属有机框架材料的高效氧还原电催化剂的制备及其在锌空电池的应用</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kfjj20180615</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袁鲁豪</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SX1706081</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龙虾眼仿生结构的选区激光熔化增材制造</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kfjj20180620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62</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施敏媛</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SX1706008</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锂离子电池多孔硅碳复合材料的制备及性能研究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kfjj20180613</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63</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刘嵩威</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SX1707019</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基于雷达综合航迹的进场管制运行效率分析研究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kfjj20180713</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64</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刘翠</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SZ1707020</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民机环控系统预测与健康管理和测试性设计的集成技术研究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kfjj20180720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65</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潘国壮</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SZ1707011</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基于实时陆空通话的空中交通管制员疲劳检测研究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kfjj20180724</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66</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沈盈盈</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SX1707077</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基于CFD的吸尘器离心风机结构设计与优化</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kfjj20180727</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67</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王芳圆</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SZ1707027</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融合失效物理与外场数据的发动机涡轮叶片可靠性评估及寿命预测研究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kfjj20180701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68</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张艳琳</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SZ1707023</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场面监视中视频目标跟踪方法研究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kfjj20180702</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69</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刘彤丹</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SX1707057</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基于天气状况的航班延误分析与航班时刻优化</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kfjj20180703</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王立超</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SZ1707035</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面向任务和意图的通用航空器自适应冲突解脱方法研究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kfjj20180704</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黄倩文</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SX1707046</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航空器机场场面滑行和离场燃油消耗预测研究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kfjj20180705</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72</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郑丽君</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SX1707029</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排放约束下不同情境的离港航空器滑行路径优化研究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kfjj20180706</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73</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朱佳琳</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SX1707032</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中国航空器碳排放时空演化特征研究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kfjj20180707</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74</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赵鹏力</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SX1707043</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连续下降运行的进场航空器多目标动态调度研究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kfjj20180708</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75</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董力</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SX1707062</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基于模型的飞控系统安全性分析方法研究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kfjj20180709</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76</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杨旻昊</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SX1707060</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航班次衍生延误传播机理研究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kfjj20180710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77</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何修齐</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SX1707078</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航空器高空飞行绿色轨迹优化和运行规划研究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kfjj20180714</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78</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王浩</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SZ1707030</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基于虚拟现实的飞行区应急疏散技术研究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kfjj20180715</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79</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邵佳佳</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SX1707034</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联盟航线网络鲁棒性研究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kfjj20180716</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狄智玮</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SX1707045</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基于Agent理论的机场旅客出发时间与 出行方式联合选择模型</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kfjj20180718</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王冠宇</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SX1707004</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城市多路径环境下3D城市模型辅助的无人车导航技术研究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kfjj20180719</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82</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周语</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SX1707031</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基于虚拟现实仿真的飞行区火灾风险评估研究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kfjj20180721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83</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王凯</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SX1707025</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基于GBRT算法的天气影响下的机场延误预测研究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kfjj20180722</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84</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王语桐</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SZ1707034</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航班正常率提升方法研究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kfjj20180723</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85</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仇志峰</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SZ1707025</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低空救援起降点选址、调度及仿真验证研究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kfjj20180725</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86</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许卫卫</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SZ1707016</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基于3DGIS的复杂低空物流无人机路径规划技术研究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kfjj20180726</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87</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郭怡杏</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SX1707041</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主干航路拥堵风险预测方法研究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kfjj20180728</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88</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何颖</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SX1708003</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分数阶特征值问题的预处理迭代法</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kfjj20180801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89</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冒王琪</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SZ1708017</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基于单根ZnO:Ga微米线构筑新型交流光源</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kfjj20180802</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安洋</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SX1708043</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铁电晶体材料的制备和光电性质研究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kfjj20180805</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钱红丽</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SX1708019</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分数阶偏微分方程边界正则性估计</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kfjj20180803</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92</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徐愫</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SX1709011</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空间视角下的产业协同集聚与城市土地利用效率研究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kfjj20180901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93</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郭红娇</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SX1709009</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中国城市群环境治理路径研究—基于产业协同集聚和产业生态学视角</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kfjj20180908</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94</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吉蓉蓉</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SX1709064</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游戏化设计对绿色金融服务平台用户品牌依恋的影响——内在动机的中介作用</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0.2</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kfjj20180905</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张丽</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sx1709041</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一种“特征降维”文本复杂网络的分类算法</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kfjj20180907</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96</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汤小文</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SX1709069</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技能型人力资本特性及其对职业流动的影响研究—基于江苏、安徽企业调研的实证分析</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kfjj20180909</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97</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李愈嘉</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SX1715022</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太赫兹室内通信信道仿真及多速率信号处理技术研究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kfjj20181502</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合格</w:t>
            </w:r>
            <w:bookmarkStart w:id="0" w:name="_GoBack"/>
            <w:bookmarkEnd w:id="0"/>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王磊</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SX1715023</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无人机毫米波蜂窝通信系统下的波束优化设计</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kfjj20181503</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99</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黄宇</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SX1715028</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航天器编队防碰撞研究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kfjj20181504</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俞志成</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SX1715032</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面向在轨服务的空间机器人机械臂轨迹规划和姿态稳定系统</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kfjj20181505</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郝春生</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SX1715026</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小型轴流式低速计量型风洞的设计与研究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kfjj20181508</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102</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赵羽晗</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SX1716019</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开放环境下指数图谱中不确定知识管理技术研究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kfjj20181601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103</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袁胜浩</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SX1716072</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基于Coq的同步语言可信编译器验证方法研究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kfjj20181603</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104</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张云帆</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SX1716075</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基于编程环境上下文感知的代码与接口推荐</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kfjj20181604</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105</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周忠玉</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SX1716076</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面向卫星遥测数据流的高效异常检测方法</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kfjj20181605</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106</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王益挺</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SZ1716001</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基于上下文的传感器网络位置隐私保护研究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kfjj20181608</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107</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李思洁</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SX1716066</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小型延迟容忍网络下摆渡机飞行控制优化</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0.6</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kfjj20181602</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108</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仇媛</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SX1716081</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基于多维深度学习模型的智能变电站设备数据清理及故障检测</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kfjj20181606</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109</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陈朔</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SX1716087</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面向AltaRica3.0的系统安全性形式化验证方法研究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kfjj20181607</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李姗</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SZ1716006</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无线网络中的智能资源管理技术研究</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kfjj20181609</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郭兰婷</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SX1717002</w:t>
            </w:r>
          </w:p>
        </w:tc>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17</w:t>
            </w:r>
          </w:p>
        </w:tc>
        <w:tc>
          <w:tcPr>
            <w:tcW w:w="34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论高校思想政治教育话语中的语言维度与言语维度</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w:t>
            </w:r>
          </w:p>
        </w:tc>
        <w:tc>
          <w:tcPr>
            <w:tcW w:w="15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kfjj20181701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eorgia">
    <w:panose1 w:val="02040502050405020303"/>
    <w:charset w:val="00"/>
    <w:family w:val="auto"/>
    <w:pitch w:val="default"/>
    <w:sig w:usb0="00000287" w:usb1="00000000" w:usb2="00000000" w:usb3="00000000" w:csb0="200000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E432C7"/>
    <w:rsid w:val="15E432C7"/>
    <w:rsid w:val="48994A4B"/>
    <w:rsid w:val="61F25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01"/>
    <w:basedOn w:val="3"/>
    <w:uiPriority w:val="0"/>
    <w:rPr>
      <w:rFonts w:hint="eastAsia" w:ascii="宋体" w:hAnsi="宋体" w:eastAsia="宋体" w:cs="宋体"/>
      <w:color w:val="000000"/>
      <w:sz w:val="20"/>
      <w:szCs w:val="20"/>
      <w:u w:val="none"/>
    </w:rPr>
  </w:style>
  <w:style w:type="character" w:customStyle="1" w:styleId="5">
    <w:name w:val="font31"/>
    <w:basedOn w:val="3"/>
    <w:uiPriority w:val="0"/>
    <w:rPr>
      <w:rFonts w:ascii="Georgia" w:hAnsi="Georgia" w:eastAsia="Georgia" w:cs="Georgia"/>
      <w:color w:val="333333"/>
      <w:sz w:val="20"/>
      <w:szCs w:val="20"/>
      <w:u w:val="none"/>
    </w:rPr>
  </w:style>
  <w:style w:type="character" w:customStyle="1" w:styleId="6">
    <w:name w:val="font21"/>
    <w:basedOn w:val="3"/>
    <w:uiPriority w:val="0"/>
    <w:rPr>
      <w:rFonts w:hint="eastAsia" w:ascii="宋体" w:hAnsi="宋体" w:eastAsia="宋体" w:cs="宋体"/>
      <w:color w:val="333333"/>
      <w:sz w:val="20"/>
      <w:szCs w:val="20"/>
      <w:u w:val="none"/>
    </w:rPr>
  </w:style>
  <w:style w:type="character" w:customStyle="1" w:styleId="7">
    <w:name w:val="font4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2018-06-06T02:24:00Z</dcterms:created>
  <dc:creator>tourist</dc:creator>
  <cp:lastModifiedBy>tourist</cp:lastModifiedBy>
  <dcterms:modified xsi:type="dcterms:W3CDTF">2019-11-06T08:12:12Z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