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444B6">
      <w:pPr>
        <w:spacing w:line="578" w:lineRule="exact"/>
        <w:jc w:val="center"/>
        <w:rPr>
          <w:rFonts w:hint="eastAsia" w:ascii="方正小标宋简体" w:hAnsi="方正小标宋简体" w:eastAsia="方正小标宋简体" w:cs="方正小标宋简体"/>
          <w:color w:val="000000"/>
          <w:spacing w:val="-2"/>
          <w:sz w:val="44"/>
          <w:szCs w:val="22"/>
          <w:highlight w:val="none"/>
        </w:rPr>
      </w:pPr>
      <w:r>
        <w:rPr>
          <w:rFonts w:hint="eastAsia" w:ascii="方正小标宋简体" w:hAnsi="方正小标宋简体" w:eastAsia="方正小标宋简体" w:cs="方正小标宋简体"/>
          <w:color w:val="000000"/>
          <w:spacing w:val="-2"/>
          <w:sz w:val="44"/>
          <w:szCs w:val="22"/>
          <w:highlight w:val="none"/>
        </w:rPr>
        <w:t>南京航空航天大学</w:t>
      </w:r>
    </w:p>
    <w:p w14:paraId="191ADDB4">
      <w:pPr>
        <w:spacing w:line="578" w:lineRule="exact"/>
        <w:jc w:val="center"/>
        <w:rPr>
          <w:rFonts w:hint="eastAsia" w:ascii="方正小标宋简体" w:hAnsi="方正小标宋简体" w:eastAsia="方正小标宋简体" w:cs="方正小标宋简体"/>
          <w:color w:val="000000"/>
          <w:sz w:val="44"/>
          <w:szCs w:val="22"/>
          <w:highlight w:val="none"/>
          <w:lang w:eastAsia="zh-CN"/>
        </w:rPr>
      </w:pPr>
      <w:r>
        <w:rPr>
          <w:rFonts w:hint="eastAsia" w:ascii="方正小标宋简体" w:hAnsi="方正小标宋简体" w:eastAsia="方正小标宋简体" w:cs="方正小标宋简体"/>
          <w:color w:val="000000"/>
          <w:spacing w:val="-2"/>
          <w:sz w:val="44"/>
          <w:szCs w:val="22"/>
          <w:highlight w:val="none"/>
          <w:lang w:eastAsia="zh-CN"/>
        </w:rPr>
        <w:t>202</w:t>
      </w:r>
      <w:r>
        <w:rPr>
          <w:rFonts w:hint="eastAsia" w:ascii="方正小标宋简体" w:hAnsi="方正小标宋简体" w:eastAsia="方正小标宋简体" w:cs="方正小标宋简体"/>
          <w:color w:val="000000"/>
          <w:spacing w:val="-2"/>
          <w:sz w:val="44"/>
          <w:szCs w:val="22"/>
          <w:highlight w:val="none"/>
          <w:lang w:val="en-US" w:eastAsia="zh-CN"/>
        </w:rPr>
        <w:t>6</w:t>
      </w:r>
      <w:r>
        <w:rPr>
          <w:rFonts w:hint="eastAsia" w:ascii="方正小标宋简体" w:hAnsi="方正小标宋简体" w:eastAsia="方正小标宋简体" w:cs="方正小标宋简体"/>
          <w:color w:val="000000"/>
          <w:spacing w:val="-2"/>
          <w:sz w:val="44"/>
          <w:szCs w:val="22"/>
          <w:highlight w:val="none"/>
        </w:rPr>
        <w:t>年研究生国家奖学金评审</w:t>
      </w:r>
      <w:r>
        <w:rPr>
          <w:rFonts w:hint="eastAsia" w:ascii="方正小标宋简体" w:hAnsi="方正小标宋简体" w:eastAsia="方正小标宋简体" w:cs="方正小标宋简体"/>
          <w:color w:val="000000"/>
          <w:spacing w:val="-2"/>
          <w:sz w:val="44"/>
          <w:szCs w:val="22"/>
          <w:highlight w:val="none"/>
          <w:lang w:val="en-US" w:eastAsia="zh-CN"/>
        </w:rPr>
        <w:t>细则</w:t>
      </w:r>
    </w:p>
    <w:p w14:paraId="209C11B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p>
    <w:p w14:paraId="6FA0F25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根据《学生资助资金管理办法》（财教〔2021〕310号），结合学校实际，我校2026年研究生国家奖学金评审细则如下：</w:t>
      </w:r>
    </w:p>
    <w:p w14:paraId="248DAFB8">
      <w:pPr>
        <w:widowControl/>
        <w:adjustRightInd w:val="0"/>
        <w:snapToGrid w:val="0"/>
        <w:spacing w:line="578" w:lineRule="exact"/>
        <w:ind w:firstLine="616" w:firstLineChars="200"/>
        <w:jc w:val="left"/>
        <w:rPr>
          <w:rFonts w:hint="eastAsia" w:ascii="黑体" w:hAnsi="黑体" w:eastAsia="黑体" w:cs="黑体"/>
          <w:b w:val="0"/>
          <w:bCs/>
          <w:color w:val="000000"/>
          <w:spacing w:val="-6"/>
          <w:sz w:val="32"/>
          <w:szCs w:val="32"/>
          <w:highlight w:val="none"/>
        </w:rPr>
      </w:pPr>
      <w:r>
        <w:rPr>
          <w:rFonts w:hint="eastAsia" w:ascii="黑体" w:hAnsi="黑体" w:eastAsia="黑体" w:cs="黑体"/>
          <w:b w:val="0"/>
          <w:bCs/>
          <w:color w:val="000000"/>
          <w:spacing w:val="-6"/>
          <w:sz w:val="32"/>
          <w:szCs w:val="32"/>
          <w:highlight w:val="none"/>
        </w:rPr>
        <w:t>一、</w:t>
      </w:r>
      <w:r>
        <w:rPr>
          <w:rFonts w:hint="eastAsia" w:ascii="黑体" w:hAnsi="黑体" w:eastAsia="黑体" w:cs="黑体"/>
          <w:b w:val="0"/>
          <w:bCs/>
          <w:color w:val="000000"/>
          <w:spacing w:val="-6"/>
          <w:sz w:val="32"/>
          <w:szCs w:val="32"/>
          <w:highlight w:val="none"/>
          <w:lang w:eastAsia="zh-CN"/>
        </w:rPr>
        <w:t>2026</w:t>
      </w:r>
      <w:r>
        <w:rPr>
          <w:rFonts w:hint="eastAsia" w:ascii="黑体" w:hAnsi="黑体" w:eastAsia="黑体" w:cs="黑体"/>
          <w:b w:val="0"/>
          <w:bCs/>
          <w:color w:val="000000"/>
          <w:spacing w:val="-6"/>
          <w:sz w:val="32"/>
          <w:szCs w:val="32"/>
          <w:highlight w:val="none"/>
        </w:rPr>
        <w:t>年校研究生国家奖学金评审领导小组</w:t>
      </w:r>
    </w:p>
    <w:p w14:paraId="4F32B15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组  长：刘宇雷  潘时龙</w:t>
      </w:r>
    </w:p>
    <w:p w14:paraId="2A7250F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成  员：陈  兵  王国军  孔垂谦  王  静  江 驹</w:t>
      </w:r>
    </w:p>
    <w:p w14:paraId="4B98C0AE">
      <w:pPr>
        <w:widowControl/>
        <w:adjustRightInd w:val="0"/>
        <w:snapToGrid w:val="0"/>
        <w:spacing w:line="578" w:lineRule="exact"/>
        <w:ind w:firstLine="616" w:firstLineChars="200"/>
        <w:jc w:val="left"/>
        <w:rPr>
          <w:rFonts w:hint="eastAsia" w:ascii="黑体" w:hAnsi="黑体" w:eastAsia="黑体" w:cs="黑体"/>
          <w:b w:val="0"/>
          <w:bCs/>
          <w:color w:val="000000"/>
          <w:spacing w:val="-6"/>
          <w:sz w:val="32"/>
          <w:szCs w:val="32"/>
          <w:highlight w:val="none"/>
        </w:rPr>
      </w:pPr>
      <w:r>
        <w:rPr>
          <w:rFonts w:hint="eastAsia" w:ascii="黑体" w:hAnsi="黑体" w:eastAsia="黑体" w:cs="黑体"/>
          <w:b w:val="0"/>
          <w:bCs/>
          <w:color w:val="000000"/>
          <w:spacing w:val="-6"/>
          <w:sz w:val="32"/>
          <w:szCs w:val="32"/>
          <w:highlight w:val="none"/>
        </w:rPr>
        <w:t>二、评审原则</w:t>
      </w:r>
    </w:p>
    <w:p w14:paraId="386D7EB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1.公开、公平、公正、择优；</w:t>
      </w:r>
    </w:p>
    <w:p w14:paraId="42ADB28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2.个人申报、专家评审、学校审批。</w:t>
      </w:r>
    </w:p>
    <w:p w14:paraId="196B750E">
      <w:pPr>
        <w:widowControl/>
        <w:adjustRightInd w:val="0"/>
        <w:snapToGrid w:val="0"/>
        <w:spacing w:line="578" w:lineRule="exact"/>
        <w:ind w:firstLine="616" w:firstLineChars="200"/>
        <w:jc w:val="left"/>
        <w:rPr>
          <w:rFonts w:hint="eastAsia" w:ascii="黑体" w:hAnsi="黑体" w:eastAsia="黑体" w:cs="黑体"/>
          <w:b w:val="0"/>
          <w:bCs/>
          <w:color w:val="000000"/>
          <w:spacing w:val="-6"/>
          <w:sz w:val="32"/>
          <w:szCs w:val="32"/>
          <w:highlight w:val="none"/>
        </w:rPr>
      </w:pPr>
      <w:r>
        <w:rPr>
          <w:rFonts w:hint="eastAsia" w:ascii="黑体" w:hAnsi="黑体" w:eastAsia="黑体" w:cs="黑体"/>
          <w:b w:val="0"/>
          <w:bCs/>
          <w:color w:val="000000"/>
          <w:spacing w:val="-6"/>
          <w:sz w:val="32"/>
          <w:szCs w:val="32"/>
          <w:highlight w:val="none"/>
        </w:rPr>
        <w:t>三、参评对象及基本条件</w:t>
      </w:r>
    </w:p>
    <w:p w14:paraId="4CE0FDF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参评对象为全日制非定向在校三年级硕士生（含少数民族骨干生、强军计划生）和三、四、五年级博士生（五年级博士生仅限直博生，国家留学基金委资助的联合培养留学生、短期出国访学的研究生、中外联合培养全日制双硕士学位研究生，符合年级要求也可参评）。工程硕博士培养改革专项的研究生在国家卓越工程师学院评选。</w:t>
      </w:r>
    </w:p>
    <w:p w14:paraId="4179BBA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参评对象研究生在校期间原则上最多只能获得一次同一学位层次的研究生国家奖学金。</w:t>
      </w:r>
      <w:bookmarkStart w:id="0" w:name="_GoBack"/>
      <w:bookmarkEnd w:id="0"/>
    </w:p>
    <w:p w14:paraId="5C07AEF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参评研究生国家奖学金的基本条件是：</w:t>
      </w:r>
    </w:p>
    <w:p w14:paraId="6543F8F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1.具有中华人民共和国国籍；</w:t>
      </w:r>
    </w:p>
    <w:p w14:paraId="0A0EC8B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2.热爱社会主义祖国，拥护中国共产党的领导；</w:t>
      </w:r>
    </w:p>
    <w:p w14:paraId="52C57A2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3.遵守宪法和法律，遵守高等学校规章制度；</w:t>
      </w:r>
    </w:p>
    <w:p w14:paraId="66E86E3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4.诚实守信，道德品质优良；</w:t>
      </w:r>
    </w:p>
    <w:p w14:paraId="18AAC1C7">
      <w:pPr>
        <w:adjustRightInd/>
        <w:snapToGrid/>
        <w:spacing w:line="578" w:lineRule="exact"/>
        <w:ind w:firstLine="640" w:firstLineChars="200"/>
        <w:rPr>
          <w:rFonts w:hint="eastAsia" w:ascii="仿宋_GB2312" w:hAnsi="仿宋_GB2312" w:eastAsia="仿宋_GB2312" w:cs="仿宋_GB2312"/>
          <w:b/>
          <w:color w:val="000000"/>
          <w:spacing w:val="-6"/>
          <w:sz w:val="32"/>
          <w:szCs w:val="32"/>
          <w:highlight w:val="none"/>
          <w:lang w:val="en-US" w:eastAsia="zh-CN"/>
        </w:rPr>
      </w:pPr>
      <w:r>
        <w:rPr>
          <w:rFonts w:hint="eastAsia" w:ascii="仿宋_GB2312" w:hAnsi="仿宋_GB2312" w:eastAsia="仿宋_GB2312" w:cs="仿宋_GB2312"/>
          <w:sz w:val="32"/>
          <w:szCs w:val="32"/>
          <w:highlight w:val="none"/>
        </w:rPr>
        <w:t>5.学习成绩优异，科研能力显著，发展潜力突出。</w:t>
      </w:r>
    </w:p>
    <w:p w14:paraId="7FDADF5D">
      <w:pPr>
        <w:widowControl/>
        <w:adjustRightInd w:val="0"/>
        <w:snapToGrid w:val="0"/>
        <w:spacing w:line="578" w:lineRule="exact"/>
        <w:ind w:firstLine="616" w:firstLineChars="200"/>
        <w:jc w:val="left"/>
        <w:rPr>
          <w:rFonts w:hint="eastAsia" w:ascii="黑体" w:hAnsi="黑体" w:eastAsia="黑体" w:cs="黑体"/>
          <w:b w:val="0"/>
          <w:bCs/>
          <w:color w:val="000000"/>
          <w:spacing w:val="-6"/>
          <w:sz w:val="32"/>
          <w:szCs w:val="32"/>
          <w:highlight w:val="none"/>
          <w:lang w:val="en-US" w:eastAsia="zh-CN"/>
        </w:rPr>
      </w:pPr>
      <w:r>
        <w:rPr>
          <w:rFonts w:hint="eastAsia" w:ascii="黑体" w:hAnsi="黑体" w:eastAsia="黑体" w:cs="黑体"/>
          <w:b w:val="0"/>
          <w:bCs/>
          <w:color w:val="000000"/>
          <w:spacing w:val="-6"/>
          <w:sz w:val="32"/>
          <w:szCs w:val="32"/>
          <w:highlight w:val="none"/>
          <w:lang w:val="en-US" w:eastAsia="zh-CN"/>
        </w:rPr>
        <w:t>四、奖励指标及分配原则</w:t>
      </w:r>
    </w:p>
    <w:p w14:paraId="49B1562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1.教育部全国学生资助管理中心核定的我校2026年研究生国家奖学金名额共378个，其中博士生105名、硕士生273名。研究生国家奖学金奖励标准为博士生3万元/人、硕士生2万元/人。</w:t>
      </w:r>
    </w:p>
    <w:p w14:paraId="5E7BC57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符合参评条件的研究生在读期间在“中国研究生创新实践系列大赛”、“中国国际大学生创新大赛”、“挑战杯”全国大学生课外学术科技作品竞赛、“挑战杯”中国大学生创业计划竞赛</w:t>
      </w:r>
      <w:r>
        <w:rPr>
          <w:rFonts w:hint="eastAsia" w:ascii="仿宋_GB2312" w:hAnsi="仿宋_GB2312" w:eastAsia="仿宋_GB2312" w:cs="仿宋_GB2312"/>
          <w:sz w:val="32"/>
          <w:szCs w:val="32"/>
          <w:highlight w:val="none"/>
          <w:lang w:eastAsia="zh-CN"/>
        </w:rPr>
        <w:t>、国际无人飞行器创新大奖</w:t>
      </w:r>
      <w:r>
        <w:rPr>
          <w:rFonts w:hint="eastAsia" w:ascii="仿宋_GB2312" w:hAnsi="仿宋_GB2312" w:eastAsia="仿宋_GB2312" w:cs="仿宋_GB2312"/>
          <w:sz w:val="32"/>
          <w:szCs w:val="32"/>
          <w:highlight w:val="none"/>
        </w:rPr>
        <w:t>赛中获最高奖项，且个人在团队中排名第一（如指导教师排名第一，研究生个人须排名第二），学校实行奖励指标单列（需以研究生身份报名参赛），名额下达到获奖者所在单位。学校可根据上一学年学生竞赛的实际情况，确定当年度竞赛奖励的范围及指标。竞赛获奖者不在规定学制内的或曾获得过研究生国家奖学金的名额不再下达到获奖者所在单位</w:t>
      </w:r>
      <w:r>
        <w:rPr>
          <w:rFonts w:hint="eastAsia" w:ascii="仿宋_GB2312" w:hAnsi="仿宋_GB2312" w:eastAsia="仿宋_GB2312" w:cs="仿宋_GB2312"/>
          <w:sz w:val="32"/>
          <w:szCs w:val="32"/>
          <w:highlight w:val="none"/>
          <w:lang w:val="en-US" w:eastAsia="zh-CN"/>
        </w:rPr>
        <w:t>。</w:t>
      </w:r>
    </w:p>
    <w:p w14:paraId="62255AD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3.</w:t>
      </w:r>
      <w:r>
        <w:rPr>
          <w:rFonts w:hint="eastAsia" w:ascii="仿宋_GB2312" w:hAnsi="仿宋_GB2312" w:eastAsia="仿宋_GB2312" w:cs="仿宋_GB2312"/>
          <w:sz w:val="32"/>
          <w:szCs w:val="32"/>
          <w:highlight w:val="none"/>
          <w:lang w:val="en-US" w:eastAsia="zh-CN"/>
        </w:rPr>
        <w:t>对学校的“双一流”学科/A类学科所在单位分配一定数量的奖励单列名额。</w:t>
      </w:r>
    </w:p>
    <w:p w14:paraId="7C9EA24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4.</w:t>
      </w:r>
      <w:r>
        <w:rPr>
          <w:rFonts w:hint="eastAsia" w:ascii="仿宋_GB2312" w:hAnsi="仿宋_GB2312" w:eastAsia="仿宋_GB2312" w:cs="仿宋_GB2312"/>
          <w:sz w:val="32"/>
          <w:szCs w:val="32"/>
          <w:highlight w:val="none"/>
          <w:lang w:val="en-US" w:eastAsia="zh-CN"/>
        </w:rPr>
        <w:t>对工程硕博士培养改革专项所在单位分配一定数量的奖励单列名额。</w:t>
      </w:r>
    </w:p>
    <w:p w14:paraId="1A0D2E3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5.</w:t>
      </w:r>
      <w:r>
        <w:rPr>
          <w:rFonts w:hint="eastAsia" w:ascii="仿宋_GB2312" w:hAnsi="仿宋_GB2312" w:eastAsia="仿宋_GB2312" w:cs="仿宋_GB2312"/>
          <w:sz w:val="32"/>
          <w:szCs w:val="32"/>
          <w:highlight w:val="none"/>
          <w:lang w:val="en-US" w:eastAsia="zh-CN"/>
        </w:rPr>
        <w:t>上述奖励后剩余名额按各单位可参评人数的比例下达到单位。</w:t>
      </w:r>
    </w:p>
    <w:p w14:paraId="1109AF8A">
      <w:pPr>
        <w:widowControl/>
        <w:adjustRightInd w:val="0"/>
        <w:snapToGrid w:val="0"/>
        <w:spacing w:line="578" w:lineRule="exact"/>
        <w:ind w:firstLine="616" w:firstLineChars="200"/>
        <w:jc w:val="left"/>
        <w:rPr>
          <w:rFonts w:hint="eastAsia" w:ascii="黑体" w:hAnsi="黑体" w:eastAsia="黑体" w:cs="黑体"/>
          <w:b w:val="0"/>
          <w:bCs/>
          <w:color w:val="000000"/>
          <w:spacing w:val="-6"/>
          <w:sz w:val="32"/>
          <w:szCs w:val="32"/>
          <w:highlight w:val="none"/>
          <w:lang w:val="en-US" w:eastAsia="zh-CN"/>
        </w:rPr>
      </w:pPr>
      <w:r>
        <w:rPr>
          <w:rFonts w:hint="eastAsia" w:ascii="黑体" w:hAnsi="黑体" w:eastAsia="黑体" w:cs="黑体"/>
          <w:b w:val="0"/>
          <w:bCs/>
          <w:color w:val="000000"/>
          <w:spacing w:val="-6"/>
          <w:sz w:val="32"/>
          <w:szCs w:val="32"/>
          <w:highlight w:val="none"/>
          <w:lang w:val="en-US" w:eastAsia="zh-CN"/>
        </w:rPr>
        <w:t>五、评审程序</w:t>
      </w:r>
    </w:p>
    <w:p w14:paraId="6799687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学校成立研究生国家奖学金评审领导小组，由分管校领导、相关职能部门负责同志、研究生导师代表等组成。评审领导小组负责制定名额分配方案，统筹领导、协调、监督评审工作，裁决研究生对评审结果的申诉</w:t>
      </w:r>
      <w:r>
        <w:rPr>
          <w:rFonts w:hint="eastAsia" w:ascii="仿宋_GB2312" w:hAnsi="仿宋_GB2312" w:eastAsia="仿宋_GB2312" w:cs="仿宋_GB2312"/>
          <w:sz w:val="32"/>
          <w:szCs w:val="32"/>
          <w:highlight w:val="none"/>
          <w:lang w:val="en-US" w:eastAsia="zh-CN"/>
        </w:rPr>
        <w:t>；</w:t>
      </w:r>
    </w:p>
    <w:p w14:paraId="329A3DF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单位成立研究生国家奖学金评审委员会，由单位主要领导任主任委员，研究生导师、行政管理人员、研究生辅导员、研究生代表任委员。评审委员会负责制定本单位研究生国家奖学金的评定细则，组织申请、初步评审等工作，评审过程中应充分尊重本单位学术组织、研究生导师的推荐意见</w:t>
      </w:r>
      <w:r>
        <w:rPr>
          <w:rFonts w:hint="eastAsia" w:ascii="仿宋_GB2312" w:hAnsi="仿宋_GB2312" w:eastAsia="仿宋_GB2312" w:cs="仿宋_GB2312"/>
          <w:sz w:val="32"/>
          <w:szCs w:val="32"/>
          <w:highlight w:val="none"/>
          <w:lang w:val="en-US" w:eastAsia="zh-CN"/>
        </w:rPr>
        <w:t>；</w:t>
      </w:r>
    </w:p>
    <w:p w14:paraId="0BCBC90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各单位组织符合基本条件的研究生自行申报，参评研究生填写《研究生国家奖学金申请表》，并附相关证明材料（荣誉证书、成绩单、各类学术创新成果等）提交给所在单位</w:t>
      </w:r>
      <w:r>
        <w:rPr>
          <w:rFonts w:hint="eastAsia" w:ascii="仿宋_GB2312" w:hAnsi="仿宋_GB2312" w:eastAsia="仿宋_GB2312" w:cs="仿宋_GB2312"/>
          <w:sz w:val="32"/>
          <w:szCs w:val="32"/>
          <w:highlight w:val="none"/>
          <w:lang w:val="en-US" w:eastAsia="zh-CN"/>
        </w:rPr>
        <w:t>；</w:t>
      </w:r>
    </w:p>
    <w:p w14:paraId="042AD4D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各单位对申报材料进行公示，并对申报材料真实性进行审核，公示结束后组织评审，等额确定获奖候选人</w:t>
      </w:r>
      <w:r>
        <w:rPr>
          <w:rFonts w:hint="eastAsia" w:ascii="仿宋_GB2312" w:hAnsi="仿宋_GB2312" w:eastAsia="仿宋_GB2312" w:cs="仿宋_GB2312"/>
          <w:sz w:val="32"/>
          <w:szCs w:val="32"/>
          <w:highlight w:val="none"/>
          <w:lang w:val="en-US" w:eastAsia="zh-CN"/>
        </w:rPr>
        <w:t>；</w:t>
      </w:r>
    </w:p>
    <w:p w14:paraId="393DAA9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各单位将评审结果在院内公示不少于5个工作日。如有异议应及时处理并答复</w:t>
      </w:r>
      <w:r>
        <w:rPr>
          <w:rFonts w:hint="eastAsia" w:ascii="仿宋_GB2312" w:hAnsi="仿宋_GB2312" w:eastAsia="仿宋_GB2312" w:cs="仿宋_GB2312"/>
          <w:sz w:val="32"/>
          <w:szCs w:val="32"/>
          <w:highlight w:val="none"/>
          <w:lang w:val="en-US" w:eastAsia="zh-CN"/>
        </w:rPr>
        <w:t>；</w:t>
      </w:r>
    </w:p>
    <w:p w14:paraId="2FACD39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各单位公示无异议后，将获奖候选人的相关材料报学校</w:t>
      </w:r>
      <w:r>
        <w:rPr>
          <w:rFonts w:hint="eastAsia" w:ascii="仿宋_GB2312" w:hAnsi="仿宋_GB2312" w:eastAsia="仿宋_GB2312" w:cs="仿宋_GB2312"/>
          <w:sz w:val="32"/>
          <w:szCs w:val="32"/>
          <w:highlight w:val="none"/>
          <w:lang w:val="en-US" w:eastAsia="zh-CN"/>
        </w:rPr>
        <w:t>；</w:t>
      </w:r>
    </w:p>
    <w:p w14:paraId="5E7D26B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学校对各获奖候选人的材料逐一审核，将最终审定结果在校内公示不少于5个工作日。如有异议应及时处理并答复。公示无异议后上报上级主管部门</w:t>
      </w:r>
      <w:r>
        <w:rPr>
          <w:rFonts w:hint="eastAsia" w:ascii="仿宋_GB2312" w:hAnsi="仿宋_GB2312" w:eastAsia="仿宋_GB2312" w:cs="仿宋_GB2312"/>
          <w:sz w:val="32"/>
          <w:szCs w:val="32"/>
          <w:highlight w:val="none"/>
          <w:lang w:val="en-US" w:eastAsia="zh-CN"/>
        </w:rPr>
        <w:t>。</w:t>
      </w:r>
    </w:p>
    <w:p w14:paraId="592CE07D">
      <w:pPr>
        <w:widowControl/>
        <w:adjustRightInd w:val="0"/>
        <w:snapToGrid w:val="0"/>
        <w:spacing w:line="578" w:lineRule="exact"/>
        <w:ind w:firstLine="616" w:firstLineChars="200"/>
        <w:jc w:val="left"/>
        <w:rPr>
          <w:rFonts w:hint="eastAsia" w:ascii="黑体" w:hAnsi="黑体" w:eastAsia="黑体" w:cs="黑体"/>
          <w:b w:val="0"/>
          <w:bCs/>
          <w:color w:val="000000"/>
          <w:spacing w:val="-6"/>
          <w:sz w:val="32"/>
          <w:szCs w:val="32"/>
          <w:highlight w:val="none"/>
          <w:lang w:val="en-US" w:eastAsia="zh-CN"/>
        </w:rPr>
      </w:pPr>
      <w:r>
        <w:rPr>
          <w:rFonts w:hint="eastAsia" w:ascii="黑体" w:hAnsi="黑体" w:eastAsia="黑体" w:cs="黑体"/>
          <w:b w:val="0"/>
          <w:bCs/>
          <w:color w:val="000000"/>
          <w:spacing w:val="-6"/>
          <w:sz w:val="32"/>
          <w:szCs w:val="32"/>
          <w:highlight w:val="none"/>
          <w:lang w:val="en-US" w:eastAsia="zh-CN"/>
        </w:rPr>
        <w:t>六、评审要求</w:t>
      </w:r>
    </w:p>
    <w:p w14:paraId="4184578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各单位研究生国家奖学金评审委员会要严格评审程序，确保公开、公平、公正、择优</w:t>
      </w:r>
      <w:r>
        <w:rPr>
          <w:rFonts w:hint="eastAsia" w:ascii="仿宋_GB2312" w:hAnsi="仿宋_GB2312" w:eastAsia="仿宋_GB2312" w:cs="仿宋_GB2312"/>
          <w:sz w:val="32"/>
          <w:szCs w:val="32"/>
          <w:highlight w:val="none"/>
          <w:lang w:val="en-US" w:eastAsia="zh-CN"/>
        </w:rPr>
        <w:t>；</w:t>
      </w:r>
    </w:p>
    <w:p w14:paraId="3B5A6CD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各单位研究生国家奖学金评审委员会成员与评审对象存在亲属关系、直接经济利益关系或有其他可能影响评审工作公平公正的情形时，应主动申请回避</w:t>
      </w:r>
      <w:r>
        <w:rPr>
          <w:rFonts w:hint="eastAsia" w:ascii="仿宋_GB2312" w:hAnsi="仿宋_GB2312" w:eastAsia="仿宋_GB2312" w:cs="仿宋_GB2312"/>
          <w:sz w:val="32"/>
          <w:szCs w:val="32"/>
          <w:highlight w:val="none"/>
          <w:lang w:val="en-US" w:eastAsia="zh-CN"/>
        </w:rPr>
        <w:t>；</w:t>
      </w:r>
    </w:p>
    <w:p w14:paraId="1D87DBC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各单位科学制定本单位的评审细则，在单位内公布，并报研究生院备案</w:t>
      </w:r>
      <w:r>
        <w:rPr>
          <w:rFonts w:hint="eastAsia" w:ascii="仿宋_GB2312" w:hAnsi="仿宋_GB2312" w:eastAsia="仿宋_GB2312" w:cs="仿宋_GB2312"/>
          <w:sz w:val="32"/>
          <w:szCs w:val="32"/>
          <w:highlight w:val="none"/>
          <w:lang w:val="en-US" w:eastAsia="zh-CN"/>
        </w:rPr>
        <w:t>；</w:t>
      </w:r>
    </w:p>
    <w:p w14:paraId="08F0980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研究生国家奖学金评审工作杜绝弄虚作假。如发现任何弄虚作假行为，经查证属实，取消获奖资格，收回该评奖名额，并视情况给予当事人相应纪律处分</w:t>
      </w:r>
      <w:r>
        <w:rPr>
          <w:rFonts w:hint="eastAsia" w:ascii="仿宋_GB2312" w:hAnsi="仿宋_GB2312" w:eastAsia="仿宋_GB2312" w:cs="仿宋_GB2312"/>
          <w:sz w:val="32"/>
          <w:szCs w:val="32"/>
          <w:highlight w:val="none"/>
          <w:lang w:val="en-US" w:eastAsia="zh-CN"/>
        </w:rPr>
        <w:t>。</w:t>
      </w:r>
    </w:p>
    <w:p w14:paraId="3A5B2CB1">
      <w:pPr>
        <w:keepNext w:val="0"/>
        <w:keepLines w:val="0"/>
        <w:pageBreakBefore w:val="0"/>
        <w:widowControl/>
        <w:kinsoku/>
        <w:wordWrap/>
        <w:overflowPunct/>
        <w:topLinePunct w:val="0"/>
        <w:autoSpaceDE/>
        <w:autoSpaceDN/>
        <w:bidi w:val="0"/>
        <w:adjustRightInd w:val="0"/>
        <w:snapToGrid w:val="0"/>
        <w:spacing w:line="578" w:lineRule="exact"/>
        <w:ind w:firstLine="616" w:firstLineChars="200"/>
        <w:jc w:val="left"/>
        <w:textAlignment w:val="auto"/>
        <w:rPr>
          <w:rFonts w:hint="eastAsia" w:ascii="黑体" w:hAnsi="黑体" w:eastAsia="黑体" w:cs="黑体"/>
          <w:b w:val="0"/>
          <w:bCs/>
          <w:color w:val="000000"/>
          <w:spacing w:val="-6"/>
          <w:sz w:val="32"/>
          <w:szCs w:val="32"/>
          <w:highlight w:val="none"/>
          <w:lang w:val="en-US" w:eastAsia="zh-CN"/>
        </w:rPr>
      </w:pPr>
      <w:r>
        <w:rPr>
          <w:rFonts w:hint="eastAsia" w:ascii="黑体" w:hAnsi="黑体" w:eastAsia="黑体" w:cs="黑体"/>
          <w:b w:val="0"/>
          <w:bCs/>
          <w:color w:val="000000"/>
          <w:spacing w:val="-6"/>
          <w:sz w:val="32"/>
          <w:szCs w:val="32"/>
          <w:highlight w:val="none"/>
          <w:lang w:val="en-US" w:eastAsia="zh-CN"/>
        </w:rPr>
        <w:t>七、评审时间安排</w:t>
      </w:r>
    </w:p>
    <w:p w14:paraId="43A031D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1.9月25日前，学院公布评审委员会名单和评审细则，组织研究生申报； </w:t>
      </w:r>
    </w:p>
    <w:p w14:paraId="5888D14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2.10月17日前，学院完成申请者材料公示，完成研究生获奖候选人名单公示，并将获奖候选人材料报研究生院教育管理处；  </w:t>
      </w:r>
    </w:p>
    <w:p w14:paraId="65C99C8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3.10月24日前，研究生院公示审核的获奖候选人名单；  </w:t>
      </w:r>
    </w:p>
    <w:p w14:paraId="4FDAEC2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4.10月30日前，学校公布获奖名单。</w:t>
      </w:r>
    </w:p>
    <w:p w14:paraId="397FBAC0">
      <w:pPr>
        <w:keepNext w:val="0"/>
        <w:keepLines w:val="0"/>
        <w:pageBreakBefore w:val="0"/>
        <w:widowControl/>
        <w:kinsoku/>
        <w:wordWrap/>
        <w:overflowPunct/>
        <w:topLinePunct w:val="0"/>
        <w:autoSpaceDE/>
        <w:autoSpaceDN/>
        <w:bidi w:val="0"/>
        <w:adjustRightInd w:val="0"/>
        <w:snapToGrid w:val="0"/>
        <w:spacing w:line="578" w:lineRule="exact"/>
        <w:ind w:firstLine="616" w:firstLineChars="200"/>
        <w:jc w:val="left"/>
        <w:textAlignment w:val="auto"/>
        <w:rPr>
          <w:rFonts w:hint="eastAsia" w:ascii="仿宋_GB2312" w:hAnsi="仿宋_GB2312" w:eastAsia="仿宋_GB2312" w:cs="仿宋_GB2312"/>
          <w:b/>
          <w:color w:val="000000"/>
          <w:spacing w:val="-6"/>
          <w:sz w:val="32"/>
          <w:szCs w:val="32"/>
          <w:highlight w:val="none"/>
          <w:lang w:val="en-US" w:eastAsia="zh-CN"/>
        </w:rPr>
      </w:pPr>
      <w:r>
        <w:rPr>
          <w:rFonts w:hint="eastAsia" w:ascii="黑体" w:hAnsi="黑体" w:eastAsia="黑体" w:cs="黑体"/>
          <w:b w:val="0"/>
          <w:bCs/>
          <w:color w:val="000000"/>
          <w:spacing w:val="-6"/>
          <w:sz w:val="32"/>
          <w:szCs w:val="32"/>
          <w:highlight w:val="none"/>
          <w:lang w:val="en-US" w:eastAsia="zh-CN"/>
        </w:rPr>
        <w:t>八、本细则由研究生院负责解释</w:t>
      </w:r>
    </w:p>
    <w:p w14:paraId="1EEB6D1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附件1：2026年研究生国家奖学金指标分配表</w:t>
      </w:r>
    </w:p>
    <w:p w14:paraId="0E96893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附件2：2026年研究生国家奖学金竞赛奖励名单</w:t>
      </w:r>
    </w:p>
    <w:p w14:paraId="0EB979B6">
      <w:pPr>
        <w:adjustRightInd/>
        <w:snapToGrid/>
        <w:spacing w:line="578"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0"/>
          <w:sz w:val="32"/>
          <w:szCs w:val="32"/>
          <w:highlight w:val="none"/>
        </w:rPr>
        <w:t>（联系人：</w:t>
      </w:r>
      <w:r>
        <w:rPr>
          <w:rFonts w:hint="eastAsia" w:ascii="仿宋_GB2312" w:hAnsi="仿宋_GB2312" w:eastAsia="仿宋_GB2312" w:cs="仿宋_GB2312"/>
          <w:color w:val="auto"/>
          <w:spacing w:val="0"/>
          <w:sz w:val="32"/>
          <w:szCs w:val="32"/>
          <w:highlight w:val="none"/>
          <w:lang w:val="en-US" w:eastAsia="zh-CN"/>
        </w:rPr>
        <w:t xml:space="preserve">王沛然 </w:t>
      </w:r>
      <w:r>
        <w:rPr>
          <w:rFonts w:hint="eastAsia" w:ascii="仿宋_GB2312" w:hAnsi="仿宋_GB2312" w:eastAsia="仿宋_GB2312" w:cs="仿宋_GB2312"/>
          <w:color w:val="auto"/>
          <w:spacing w:val="0"/>
          <w:sz w:val="32"/>
          <w:szCs w:val="32"/>
          <w:highlight w:val="none"/>
        </w:rPr>
        <w:t>84893605</w:t>
      </w:r>
      <w:r>
        <w:rPr>
          <w:rFonts w:hint="eastAsia" w:ascii="仿宋_GB2312" w:hAnsi="仿宋_GB2312" w:eastAsia="仿宋_GB2312" w:cs="仿宋_GB2312"/>
          <w:color w:val="auto"/>
          <w:sz w:val="32"/>
          <w:szCs w:val="32"/>
          <w:highlight w:val="none"/>
        </w:rPr>
        <w:t>）</w:t>
      </w:r>
    </w:p>
    <w:p w14:paraId="26C838AE">
      <w:pPr>
        <w:adjustRightInd w:val="0"/>
        <w:snapToGrid w:val="0"/>
        <w:spacing w:line="578" w:lineRule="exact"/>
        <w:ind w:firstLine="616" w:firstLineChars="200"/>
        <w:jc w:val="right"/>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pacing w:val="-6"/>
          <w:sz w:val="32"/>
          <w:szCs w:val="32"/>
          <w:highlight w:val="none"/>
        </w:rPr>
        <w:t>南京航空航天大学</w:t>
      </w:r>
    </w:p>
    <w:p w14:paraId="17FC5870">
      <w:pPr>
        <w:adjustRightInd w:val="0"/>
        <w:snapToGrid w:val="0"/>
        <w:spacing w:line="578" w:lineRule="exact"/>
        <w:ind w:firstLine="628" w:firstLineChars="200"/>
        <w:jc w:val="right"/>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pacing w:val="-3"/>
          <w:sz w:val="32"/>
          <w:szCs w:val="32"/>
          <w:highlight w:val="none"/>
          <w:lang w:eastAsia="zh-CN"/>
        </w:rPr>
        <w:t>2026</w:t>
      </w:r>
      <w:r>
        <w:rPr>
          <w:rFonts w:hint="eastAsia" w:ascii="仿宋_GB2312" w:hAnsi="仿宋_GB2312" w:eastAsia="仿宋_GB2312" w:cs="仿宋_GB2312"/>
          <w:color w:val="000000"/>
          <w:sz w:val="32"/>
          <w:szCs w:val="32"/>
          <w:highlight w:val="none"/>
        </w:rPr>
        <w:t>年9月</w:t>
      </w:r>
      <w:r>
        <w:rPr>
          <w:rFonts w:hint="eastAsia" w:ascii="仿宋_GB2312" w:hAnsi="仿宋_GB2312" w:eastAsia="仿宋_GB2312" w:cs="仿宋_GB2312"/>
          <w:color w:val="000000"/>
          <w:spacing w:val="-6"/>
          <w:sz w:val="32"/>
          <w:szCs w:val="32"/>
          <w:highlight w:val="none"/>
          <w:lang w:val="en-US" w:eastAsia="zh-CN"/>
        </w:rPr>
        <w:t>21</w:t>
      </w:r>
      <w:r>
        <w:rPr>
          <w:rFonts w:hint="eastAsia" w:ascii="仿宋_GB2312" w:hAnsi="仿宋_GB2312" w:eastAsia="仿宋_GB2312" w:cs="仿宋_GB2312"/>
          <w:color w:val="000000"/>
          <w:sz w:val="32"/>
          <w:szCs w:val="32"/>
          <w:highlight w:val="none"/>
        </w:rPr>
        <w:t>日</w:t>
      </w:r>
    </w:p>
    <w:p w14:paraId="142906E8">
      <w:pPr>
        <w:adjustRightInd/>
        <w:snapToGrid/>
        <w:ind w:firstLine="0" w:firstLineChars="0"/>
        <w:jc w:val="left"/>
        <w:rPr>
          <w:rFonts w:hint="eastAsia" w:ascii="仿宋" w:hAnsi="仿宋" w:eastAsia="仿宋" w:cs="仿宋_GB2312"/>
          <w:color w:val="000000"/>
          <w:sz w:val="32"/>
          <w:szCs w:val="32"/>
          <w:highlight w:val="none"/>
          <w:lang w:val="en-US" w:eastAsia="zh-CN"/>
        </w:rPr>
      </w:pPr>
      <w:r>
        <w:rPr>
          <w:rFonts w:hint="eastAsia" w:ascii="仿宋" w:hAnsi="仿宋" w:eastAsia="仿宋" w:cs="仿宋_GB2312"/>
          <w:color w:val="000000"/>
          <w:sz w:val="32"/>
          <w:szCs w:val="32"/>
          <w:highlight w:val="none"/>
          <w:lang w:val="en-US" w:eastAsia="zh-CN"/>
        </w:rPr>
        <w:br w:type="page"/>
      </w:r>
    </w:p>
    <w:p w14:paraId="7385AC18">
      <w:pPr>
        <w:adjustRightInd w:val="0"/>
        <w:snapToGrid w:val="0"/>
        <w:spacing w:line="578" w:lineRule="exact"/>
        <w:ind w:firstLine="0" w:firstLineChars="0"/>
        <w:jc w:val="left"/>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附件1:2026年研究生国家奖学金指标分配表</w:t>
      </w:r>
    </w:p>
    <w:tbl>
      <w:tblPr>
        <w:tblStyle w:val="6"/>
        <w:tblW w:w="83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837"/>
        <w:gridCol w:w="810"/>
        <w:gridCol w:w="740"/>
        <w:gridCol w:w="786"/>
        <w:gridCol w:w="837"/>
        <w:gridCol w:w="945"/>
        <w:gridCol w:w="1013"/>
        <w:gridCol w:w="985"/>
      </w:tblGrid>
      <w:tr w14:paraId="4610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1359" w:type="dxa"/>
            <w:vMerge w:val="restart"/>
            <w:tcBorders>
              <w:top w:val="single" w:color="auto" w:sz="4" w:space="0"/>
              <w:left w:val="single" w:color="auto" w:sz="4" w:space="0"/>
              <w:bottom w:val="single" w:color="auto" w:sz="4" w:space="0"/>
              <w:right w:val="single" w:color="auto" w:sz="4" w:space="0"/>
            </w:tcBorders>
            <w:noWrap w:val="0"/>
            <w:vAlign w:val="center"/>
          </w:tcPr>
          <w:p w14:paraId="7509BD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培养单位</w:t>
            </w:r>
          </w:p>
        </w:tc>
        <w:tc>
          <w:tcPr>
            <w:tcW w:w="1647" w:type="dxa"/>
            <w:gridSpan w:val="2"/>
            <w:tcBorders>
              <w:top w:val="single" w:color="auto" w:sz="4" w:space="0"/>
              <w:left w:val="single" w:color="auto" w:sz="4" w:space="0"/>
              <w:bottom w:val="single" w:color="auto" w:sz="4" w:space="0"/>
              <w:right w:val="single" w:color="auto" w:sz="4" w:space="0"/>
            </w:tcBorders>
            <w:noWrap w:val="0"/>
            <w:vAlign w:val="center"/>
          </w:tcPr>
          <w:p w14:paraId="503C86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按人数比例分配指标</w:t>
            </w:r>
          </w:p>
        </w:tc>
        <w:tc>
          <w:tcPr>
            <w:tcW w:w="1526" w:type="dxa"/>
            <w:gridSpan w:val="2"/>
            <w:tcBorders>
              <w:top w:val="single" w:color="auto" w:sz="4" w:space="0"/>
              <w:left w:val="single" w:color="auto" w:sz="4" w:space="0"/>
              <w:bottom w:val="single" w:color="auto" w:sz="4" w:space="0"/>
              <w:right w:val="single" w:color="auto" w:sz="4" w:space="0"/>
            </w:tcBorders>
            <w:noWrap w:val="0"/>
            <w:vAlign w:val="center"/>
          </w:tcPr>
          <w:p w14:paraId="46831A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获奖学生奖励</w:t>
            </w:r>
          </w:p>
        </w:tc>
        <w:tc>
          <w:tcPr>
            <w:tcW w:w="1782" w:type="dxa"/>
            <w:gridSpan w:val="2"/>
            <w:tcBorders>
              <w:top w:val="single" w:color="auto" w:sz="4" w:space="0"/>
              <w:left w:val="single" w:color="auto" w:sz="4" w:space="0"/>
              <w:bottom w:val="single" w:color="auto" w:sz="4" w:space="0"/>
              <w:right w:val="single" w:color="auto" w:sz="4" w:space="0"/>
            </w:tcBorders>
            <w:noWrap w:val="0"/>
            <w:vAlign w:val="center"/>
          </w:tcPr>
          <w:p w14:paraId="1939BF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学科/专项指标</w:t>
            </w:r>
          </w:p>
        </w:tc>
        <w:tc>
          <w:tcPr>
            <w:tcW w:w="1998" w:type="dxa"/>
            <w:gridSpan w:val="2"/>
            <w:tcBorders>
              <w:top w:val="single" w:color="auto" w:sz="4" w:space="0"/>
              <w:left w:val="single" w:color="auto" w:sz="4" w:space="0"/>
              <w:bottom w:val="single" w:color="auto" w:sz="4" w:space="0"/>
              <w:right w:val="single" w:color="auto" w:sz="4" w:space="0"/>
            </w:tcBorders>
            <w:noWrap w:val="0"/>
            <w:vAlign w:val="center"/>
          </w:tcPr>
          <w:p w14:paraId="281671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指标总数</w:t>
            </w:r>
          </w:p>
        </w:tc>
      </w:tr>
      <w:tr w14:paraId="12DE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359" w:type="dxa"/>
            <w:vMerge w:val="continue"/>
            <w:tcBorders>
              <w:top w:val="single" w:color="auto" w:sz="4" w:space="0"/>
              <w:left w:val="single" w:color="auto" w:sz="4" w:space="0"/>
              <w:bottom w:val="single" w:color="auto" w:sz="4" w:space="0"/>
              <w:right w:val="single" w:color="auto" w:sz="4" w:space="0"/>
            </w:tcBorders>
            <w:noWrap w:val="0"/>
            <w:vAlign w:val="center"/>
          </w:tcPr>
          <w:p w14:paraId="1108FCB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837" w:type="dxa"/>
            <w:tcBorders>
              <w:top w:val="single" w:color="auto" w:sz="4" w:space="0"/>
              <w:left w:val="single" w:color="auto" w:sz="4" w:space="0"/>
              <w:bottom w:val="single" w:color="auto" w:sz="4" w:space="0"/>
              <w:right w:val="single" w:color="auto" w:sz="4" w:space="0"/>
            </w:tcBorders>
            <w:noWrap w:val="0"/>
            <w:vAlign w:val="center"/>
          </w:tcPr>
          <w:p w14:paraId="60A7B1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博士</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71FE94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硕士</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4D05AA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博士</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21D1AB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硕士</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1AF947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博士</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52E9D0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硕士</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1A523DF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博士</w:t>
            </w:r>
          </w:p>
        </w:tc>
        <w:tc>
          <w:tcPr>
            <w:tcW w:w="986" w:type="dxa"/>
            <w:tcBorders>
              <w:top w:val="single" w:color="auto" w:sz="4" w:space="0"/>
              <w:left w:val="single" w:color="auto" w:sz="4" w:space="0"/>
              <w:bottom w:val="single" w:color="auto" w:sz="4" w:space="0"/>
              <w:right w:val="single" w:color="auto" w:sz="4" w:space="0"/>
            </w:tcBorders>
            <w:noWrap w:val="0"/>
            <w:vAlign w:val="center"/>
          </w:tcPr>
          <w:p w14:paraId="153912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硕士</w:t>
            </w:r>
          </w:p>
        </w:tc>
      </w:tr>
      <w:tr w14:paraId="79F3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01F657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F6FA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16</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C26F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26</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63E822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41F0E6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50F1A3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568E5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E8B1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22</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C646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28</w:t>
            </w:r>
          </w:p>
        </w:tc>
      </w:tr>
      <w:tr w14:paraId="1396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57CBD7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206A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9</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6741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22</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10F8AE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12C84AC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5BC07A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20756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9B93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11</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E840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23</w:t>
            </w:r>
          </w:p>
        </w:tc>
      </w:tr>
      <w:tr w14:paraId="2E76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3FAB2F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7151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8</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7215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31</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6EB33D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095CC6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48B084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92506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C0CB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10</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4366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35</w:t>
            </w:r>
          </w:p>
        </w:tc>
      </w:tr>
      <w:tr w14:paraId="14F6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749F409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89D8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7</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F6B8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15</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24E696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1</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5B6C69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6AEF0C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DCBC4B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08B9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9</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5E8D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19</w:t>
            </w:r>
          </w:p>
        </w:tc>
      </w:tr>
      <w:tr w14:paraId="59E8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6B8C5B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5院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B387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11</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4AA2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34</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483D37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0A6CA5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2D5175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E1058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C0E9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13</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A319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38</w:t>
            </w:r>
          </w:p>
        </w:tc>
      </w:tr>
      <w:tr w14:paraId="652F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2BB86B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6院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415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6</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82A3E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19</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04D0D9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64FCCC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77EDDC5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2AB50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C32D3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7</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42B6E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19</w:t>
            </w:r>
          </w:p>
        </w:tc>
      </w:tr>
      <w:tr w14:paraId="3B08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069059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7院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6E8C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21F9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15</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648CDD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0C9C3D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6289DF4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3BDBD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DAA0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5</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C7D7F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15</w:t>
            </w:r>
          </w:p>
        </w:tc>
      </w:tr>
      <w:tr w14:paraId="2AF5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285358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8院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C2D2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31BA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18FD0E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5D1BC2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1A94E8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0FB22C6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4F34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ECB3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r>
      <w:tr w14:paraId="2993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77F4E5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9院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EE60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C7C2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14</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3367C2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3065A6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372FE5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D52DFC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C639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5</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AD58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16</w:t>
            </w:r>
          </w:p>
        </w:tc>
      </w:tr>
      <w:tr w14:paraId="137B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78B896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10院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CF97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27A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6</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097CC4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4B3EAB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7CEDC9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7B15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6447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8FD0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6</w:t>
            </w:r>
          </w:p>
        </w:tc>
      </w:tr>
      <w:tr w14:paraId="7986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0C8BF5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11院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ECA1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DFA2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39234A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3361C6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1FA16B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585573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11EE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9B4B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w:t>
            </w:r>
          </w:p>
        </w:tc>
      </w:tr>
      <w:tr w14:paraId="5E0A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65362B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12院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8843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6AD4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5</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2D8E42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5C5946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1F465A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51BADA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C444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2960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6</w:t>
            </w:r>
          </w:p>
        </w:tc>
      </w:tr>
      <w:tr w14:paraId="77FE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38CC30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15院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1B5C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4</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C0E2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12</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181DE1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392CDF9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78B2FF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C5F7A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7DE9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4</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7443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13</w:t>
            </w:r>
          </w:p>
        </w:tc>
      </w:tr>
      <w:tr w14:paraId="0154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5B7389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16院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4D48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5</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7330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18</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5730E0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2C34B1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15C72C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963742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0A32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7</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C5FE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20</w:t>
            </w:r>
          </w:p>
        </w:tc>
      </w:tr>
      <w:tr w14:paraId="117B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64D5F6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17院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0B968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2ED65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1BC7F80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7BA35A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15A462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5746FF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CE965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26E7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r>
      <w:tr w14:paraId="12A2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2EDD632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20院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454D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318C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b w:val="0"/>
                <w:color w:val="000000"/>
                <w:sz w:val="24"/>
                <w:highlight w:val="none"/>
                <w:lang w:val="en-US" w:eastAsia="zh-CN"/>
              </w:rPr>
              <w:t>2</w:t>
            </w:r>
          </w:p>
        </w:tc>
        <w:tc>
          <w:tcPr>
            <w:tcW w:w="7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EBE2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CCBFB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22A3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4B149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47D2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8452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b w:val="0"/>
                <w:color w:val="000000"/>
                <w:sz w:val="24"/>
                <w:highlight w:val="none"/>
                <w:lang w:val="en-US" w:eastAsia="zh-CN"/>
              </w:rPr>
              <w:t>2</w:t>
            </w:r>
          </w:p>
        </w:tc>
      </w:tr>
      <w:tr w14:paraId="4CCA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1269B7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21院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3DDB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8BD0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w:t>
            </w:r>
          </w:p>
        </w:tc>
        <w:tc>
          <w:tcPr>
            <w:tcW w:w="7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C68A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1D85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AAC5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DB7C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041A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2F828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5</w:t>
            </w:r>
          </w:p>
        </w:tc>
      </w:tr>
      <w:tr w14:paraId="511F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1580858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22院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CB3A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CB9A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7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80FD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D856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5D54D4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A051F4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3BA2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FB4E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r>
      <w:tr w14:paraId="41B0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793276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23院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2D223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667D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6</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45D623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265007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4D7F415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01A879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2</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DD1F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2</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9976C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仿宋_GB2312" w:hAnsi="仿宋_GB2312" w:eastAsia="仿宋_GB2312" w:cs="仿宋_GB2312"/>
                <w:b w:val="0"/>
                <w:color w:val="000000"/>
                <w:sz w:val="24"/>
                <w:highlight w:val="none"/>
              </w:rPr>
              <w:t>8</w:t>
            </w:r>
          </w:p>
        </w:tc>
      </w:tr>
      <w:tr w14:paraId="38A7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0BC200B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24院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7740B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DBBA7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1AFE3B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005F2C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4306B3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07A8E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22F58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31C8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w:t>
            </w:r>
          </w:p>
        </w:tc>
      </w:tr>
      <w:tr w14:paraId="3405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42674B3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42院</w:t>
            </w:r>
          </w:p>
        </w:tc>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A519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8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59C8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131155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10C928A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64455E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2BA92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0</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8653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3E50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w:t>
            </w:r>
          </w:p>
        </w:tc>
      </w:tr>
      <w:tr w14:paraId="50DD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trPr>
        <w:tc>
          <w:tcPr>
            <w:tcW w:w="1359" w:type="dxa"/>
            <w:tcBorders>
              <w:top w:val="single" w:color="auto" w:sz="4" w:space="0"/>
              <w:left w:val="single" w:color="auto" w:sz="4" w:space="0"/>
              <w:bottom w:val="single" w:color="auto" w:sz="4" w:space="0"/>
              <w:right w:val="single" w:color="auto" w:sz="4" w:space="0"/>
            </w:tcBorders>
            <w:noWrap w:val="0"/>
            <w:vAlign w:val="center"/>
          </w:tcPr>
          <w:p w14:paraId="5F1DC3E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合计</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6C5D0656">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ascii="仿宋_GB2312" w:hAnsi="仿宋_GB2312" w:eastAsia="仿宋_GB2312" w:cs="仿宋_GB2312"/>
                <w:b/>
                <w:color w:val="000000"/>
                <w:sz w:val="24"/>
                <w:highlight w:val="none"/>
              </w:rPr>
              <w:t>83</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55935AC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ascii="仿宋_GB2312" w:hAnsi="仿宋_GB2312" w:eastAsia="仿宋_GB2312" w:cs="仿宋_GB2312"/>
                <w:b/>
                <w:color w:val="000000"/>
                <w:sz w:val="24"/>
                <w:highlight w:val="none"/>
              </w:rPr>
              <w:t>248</w:t>
            </w:r>
          </w:p>
        </w:tc>
        <w:tc>
          <w:tcPr>
            <w:tcW w:w="740" w:type="dxa"/>
            <w:tcBorders>
              <w:top w:val="single" w:color="auto" w:sz="4" w:space="0"/>
              <w:left w:val="single" w:color="auto" w:sz="4" w:space="0"/>
              <w:bottom w:val="single" w:color="auto" w:sz="4" w:space="0"/>
              <w:right w:val="single" w:color="auto" w:sz="4" w:space="0"/>
            </w:tcBorders>
            <w:noWrap w:val="0"/>
            <w:vAlign w:val="center"/>
          </w:tcPr>
          <w:p w14:paraId="21A0206B">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ascii="仿宋_GB2312" w:hAnsi="仿宋_GB2312" w:eastAsia="仿宋_GB2312" w:cs="仿宋_GB2312"/>
                <w:b/>
                <w:color w:val="000000"/>
                <w:sz w:val="24"/>
                <w:highlight w:val="none"/>
              </w:rPr>
              <w:t>14</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3147E079">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8</w:t>
            </w:r>
          </w:p>
        </w:tc>
        <w:tc>
          <w:tcPr>
            <w:tcW w:w="837" w:type="dxa"/>
            <w:tcBorders>
              <w:top w:val="single" w:color="auto" w:sz="4" w:space="0"/>
              <w:left w:val="single" w:color="auto" w:sz="4" w:space="0"/>
              <w:bottom w:val="single" w:color="auto" w:sz="4" w:space="0"/>
              <w:right w:val="single" w:color="auto" w:sz="4" w:space="0"/>
            </w:tcBorders>
            <w:noWrap w:val="0"/>
            <w:vAlign w:val="center"/>
          </w:tcPr>
          <w:p w14:paraId="4BF4B39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ascii="仿宋_GB2312" w:hAnsi="仿宋_GB2312" w:eastAsia="仿宋_GB2312" w:cs="仿宋_GB2312"/>
                <w:b/>
                <w:color w:val="000000"/>
                <w:sz w:val="24"/>
                <w:highlight w:val="none"/>
              </w:rPr>
              <w:t>8</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7C4AEB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ascii="仿宋_GB2312" w:hAnsi="仿宋_GB2312" w:eastAsia="仿宋_GB2312" w:cs="仿宋_GB2312"/>
                <w:b/>
                <w:color w:val="000000"/>
                <w:sz w:val="24"/>
                <w:highlight w:val="none"/>
              </w:rPr>
              <w:t>17</w:t>
            </w:r>
          </w:p>
        </w:tc>
        <w:tc>
          <w:tcPr>
            <w:tcW w:w="10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B1A106">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105</w:t>
            </w:r>
          </w:p>
        </w:tc>
        <w:tc>
          <w:tcPr>
            <w:tcW w:w="9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D8CF02">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273</w:t>
            </w:r>
          </w:p>
        </w:tc>
      </w:tr>
    </w:tbl>
    <w:p w14:paraId="6929055E">
      <w:pPr>
        <w:adjustRightInd w:val="0"/>
        <w:snapToGrid w:val="0"/>
        <w:ind w:firstLine="0" w:firstLineChars="0"/>
        <w:jc w:val="left"/>
        <w:rPr>
          <w:rFonts w:hint="default" w:ascii="仿宋" w:hAnsi="仿宋" w:eastAsia="仿宋" w:cs="仿宋_GB2312"/>
          <w:color w:val="000000"/>
          <w:sz w:val="32"/>
          <w:szCs w:val="32"/>
          <w:highlight w:val="none"/>
          <w:lang w:val="en-US" w:eastAsia="zh-CN"/>
        </w:rPr>
      </w:pPr>
    </w:p>
    <w:p w14:paraId="2EFF4E6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br w:type="page"/>
      </w:r>
    </w:p>
    <w:p w14:paraId="0AD3EB13">
      <w:pPr>
        <w:keepNext w:val="0"/>
        <w:keepLines w:val="0"/>
        <w:pageBreakBefore w:val="0"/>
        <w:widowControl/>
        <w:kinsoku/>
        <w:wordWrap/>
        <w:overflowPunct/>
        <w:topLinePunct w:val="0"/>
        <w:autoSpaceDE/>
        <w:autoSpaceDN/>
        <w:bidi w:val="0"/>
        <w:adjustRightInd w:val="0"/>
        <w:snapToGrid w:val="0"/>
        <w:spacing w:line="578" w:lineRule="exact"/>
        <w:jc w:val="left"/>
        <w:textAlignment w:val="auto"/>
        <w:rPr>
          <w:rFonts w:hint="eastAsia" w:ascii="仿宋" w:hAnsi="仿宋" w:eastAsia="仿宋"/>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附件2:2026年研究生国家奖学金竞赛奖励名单</w:t>
      </w:r>
    </w:p>
    <w:tbl>
      <w:tblPr>
        <w:tblStyle w:val="7"/>
        <w:tblW w:w="82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1"/>
        <w:gridCol w:w="2405"/>
        <w:gridCol w:w="1302"/>
        <w:gridCol w:w="1293"/>
      </w:tblGrid>
      <w:tr w14:paraId="0134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3261" w:type="dxa"/>
            <w:vAlign w:val="center"/>
          </w:tcPr>
          <w:p w14:paraId="77C2A6FF">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赛事名称</w:t>
            </w:r>
          </w:p>
        </w:tc>
        <w:tc>
          <w:tcPr>
            <w:tcW w:w="2405" w:type="dxa"/>
            <w:vAlign w:val="center"/>
          </w:tcPr>
          <w:p w14:paraId="22CFD548">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第一完成人姓名学号</w:t>
            </w:r>
          </w:p>
        </w:tc>
        <w:tc>
          <w:tcPr>
            <w:tcW w:w="1302" w:type="dxa"/>
            <w:vAlign w:val="center"/>
          </w:tcPr>
          <w:p w14:paraId="1F5FCB44">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所获奖项</w:t>
            </w:r>
          </w:p>
        </w:tc>
        <w:tc>
          <w:tcPr>
            <w:tcW w:w="1293" w:type="dxa"/>
            <w:vAlign w:val="center"/>
          </w:tcPr>
          <w:p w14:paraId="2EED2BD8">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备注</w:t>
            </w:r>
          </w:p>
        </w:tc>
      </w:tr>
      <w:tr w14:paraId="2F7D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3261" w:type="dxa"/>
            <w:vAlign w:val="center"/>
          </w:tcPr>
          <w:p w14:paraId="32231E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第七届中国研究生机器人</w:t>
            </w:r>
          </w:p>
          <w:p w14:paraId="5A93DA1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创新设计大赛全国总决赛</w:t>
            </w:r>
          </w:p>
        </w:tc>
        <w:tc>
          <w:tcPr>
            <w:tcW w:w="2405" w:type="dxa"/>
            <w:vAlign w:val="center"/>
          </w:tcPr>
          <w:p w14:paraId="59177F3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BX2505307徐友直</w:t>
            </w:r>
          </w:p>
        </w:tc>
        <w:tc>
          <w:tcPr>
            <w:tcW w:w="1302" w:type="dxa"/>
            <w:vAlign w:val="center"/>
          </w:tcPr>
          <w:p w14:paraId="17E228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1A424CC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1EAD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3261" w:type="dxa"/>
            <w:vAlign w:val="center"/>
          </w:tcPr>
          <w:p w14:paraId="3D755F5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“华为杯”第七届中国研究生人工智能创新大赛</w:t>
            </w:r>
          </w:p>
        </w:tc>
        <w:tc>
          <w:tcPr>
            <w:tcW w:w="2405" w:type="dxa"/>
            <w:vAlign w:val="center"/>
          </w:tcPr>
          <w:p w14:paraId="3CA4DB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SZ2416066郑腾鑫陵</w:t>
            </w:r>
          </w:p>
        </w:tc>
        <w:tc>
          <w:tcPr>
            <w:tcW w:w="1302" w:type="dxa"/>
            <w:vAlign w:val="center"/>
          </w:tcPr>
          <w:p w14:paraId="3B7AE2C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008347C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0868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3261" w:type="dxa"/>
            <w:vAlign w:val="center"/>
          </w:tcPr>
          <w:p w14:paraId="5ED787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第四届中国研究生“双碳”创新与创意大赛</w:t>
            </w:r>
          </w:p>
        </w:tc>
        <w:tc>
          <w:tcPr>
            <w:tcW w:w="2405" w:type="dxa"/>
            <w:vAlign w:val="center"/>
          </w:tcPr>
          <w:p w14:paraId="6420801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BX2506303郑乾康</w:t>
            </w:r>
          </w:p>
        </w:tc>
        <w:tc>
          <w:tcPr>
            <w:tcW w:w="1302" w:type="dxa"/>
            <w:vAlign w:val="center"/>
          </w:tcPr>
          <w:p w14:paraId="6AE2029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319A8D0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5B1F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3261" w:type="dxa"/>
            <w:vAlign w:val="center"/>
          </w:tcPr>
          <w:p w14:paraId="43646D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第二十二届中国研究生数学建模竞赛</w:t>
            </w:r>
          </w:p>
        </w:tc>
        <w:tc>
          <w:tcPr>
            <w:tcW w:w="2405" w:type="dxa"/>
            <w:vAlign w:val="center"/>
          </w:tcPr>
          <w:p w14:paraId="0BC1364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BX2507308康嘉伟</w:t>
            </w:r>
          </w:p>
        </w:tc>
        <w:tc>
          <w:tcPr>
            <w:tcW w:w="1302" w:type="dxa"/>
            <w:vAlign w:val="center"/>
          </w:tcPr>
          <w:p w14:paraId="3F68D44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5D20786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071B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3261" w:type="dxa"/>
            <w:vAlign w:val="center"/>
          </w:tcPr>
          <w:p w14:paraId="087858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“智驭空天”第十一届中国研究生未来飞行器创新大赛</w:t>
            </w:r>
          </w:p>
        </w:tc>
        <w:tc>
          <w:tcPr>
            <w:tcW w:w="2405" w:type="dxa"/>
            <w:vAlign w:val="center"/>
          </w:tcPr>
          <w:p w14:paraId="16557CD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BX2301351张维源</w:t>
            </w:r>
          </w:p>
        </w:tc>
        <w:tc>
          <w:tcPr>
            <w:tcW w:w="1302" w:type="dxa"/>
            <w:vAlign w:val="center"/>
          </w:tcPr>
          <w:p w14:paraId="0D7B259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1AC2086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7318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3261" w:type="dxa"/>
            <w:vAlign w:val="center"/>
          </w:tcPr>
          <w:p w14:paraId="104FE10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“智驭空天”第十一届中国研究生未来飞行器创新大赛</w:t>
            </w:r>
          </w:p>
        </w:tc>
        <w:tc>
          <w:tcPr>
            <w:tcW w:w="2405" w:type="dxa"/>
            <w:vAlign w:val="center"/>
          </w:tcPr>
          <w:p w14:paraId="3A3CAC8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BZ2601310</w:t>
            </w:r>
            <w:r>
              <w:rPr>
                <w:rFonts w:hint="eastAsia" w:ascii="仿宋_GB2312" w:hAnsi="仿宋_GB2312" w:eastAsia="仿宋_GB2312" w:cs="仿宋_GB2312"/>
                <w:i w:val="0"/>
                <w:iCs w:val="0"/>
                <w:color w:val="000000"/>
                <w:kern w:val="0"/>
                <w:sz w:val="24"/>
                <w:szCs w:val="24"/>
                <w:highlight w:val="none"/>
                <w:u w:val="none"/>
                <w:lang w:val="en-US" w:eastAsia="zh-CN" w:bidi="ar"/>
              </w:rPr>
              <w:t xml:space="preserve"> </w:t>
            </w:r>
            <w:r>
              <w:rPr>
                <w:rFonts w:hint="default" w:ascii="仿宋_GB2312" w:hAnsi="仿宋_GB2312" w:eastAsia="仿宋_GB2312" w:cs="仿宋_GB2312"/>
                <w:i w:val="0"/>
                <w:iCs w:val="0"/>
                <w:color w:val="000000"/>
                <w:kern w:val="0"/>
                <w:sz w:val="24"/>
                <w:szCs w:val="24"/>
                <w:highlight w:val="none"/>
                <w:u w:val="none"/>
                <w:lang w:val="en-US" w:eastAsia="zh-CN" w:bidi="ar"/>
              </w:rPr>
              <w:t>杨尚鑫</w:t>
            </w:r>
          </w:p>
        </w:tc>
        <w:tc>
          <w:tcPr>
            <w:tcW w:w="1302" w:type="dxa"/>
            <w:vAlign w:val="center"/>
          </w:tcPr>
          <w:p w14:paraId="6D3640A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00491BA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68DC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403F383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“智驭空天”第十一届中国研究生未来飞行器创新大赛</w:t>
            </w:r>
          </w:p>
        </w:tc>
        <w:tc>
          <w:tcPr>
            <w:tcW w:w="2405" w:type="dxa"/>
            <w:vAlign w:val="center"/>
          </w:tcPr>
          <w:p w14:paraId="17CD3B0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SX2405159陈恒博</w:t>
            </w:r>
          </w:p>
        </w:tc>
        <w:tc>
          <w:tcPr>
            <w:tcW w:w="1302" w:type="dxa"/>
            <w:vAlign w:val="center"/>
          </w:tcPr>
          <w:p w14:paraId="5C87B59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6F10943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6FAD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113887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中国研究生“文化中国”两创大赛</w:t>
            </w:r>
          </w:p>
        </w:tc>
        <w:tc>
          <w:tcPr>
            <w:tcW w:w="2405" w:type="dxa"/>
            <w:vAlign w:val="center"/>
          </w:tcPr>
          <w:p w14:paraId="565819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SZ2512023钱祝静</w:t>
            </w:r>
          </w:p>
        </w:tc>
        <w:tc>
          <w:tcPr>
            <w:tcW w:w="1302" w:type="dxa"/>
            <w:vAlign w:val="center"/>
          </w:tcPr>
          <w:p w14:paraId="673C84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63B3699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1131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510023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第21届研究生电子设计竞赛全国总决赛</w:t>
            </w:r>
          </w:p>
        </w:tc>
        <w:tc>
          <w:tcPr>
            <w:tcW w:w="2405" w:type="dxa"/>
            <w:vAlign w:val="center"/>
          </w:tcPr>
          <w:p w14:paraId="58D5C14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BX2504301郭知一</w:t>
            </w:r>
          </w:p>
        </w:tc>
        <w:tc>
          <w:tcPr>
            <w:tcW w:w="1302" w:type="dxa"/>
            <w:vAlign w:val="center"/>
          </w:tcPr>
          <w:p w14:paraId="7E97550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0D44085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2D79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6D3220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第21届研究生电子设计竞赛全国总决赛</w:t>
            </w:r>
          </w:p>
        </w:tc>
        <w:tc>
          <w:tcPr>
            <w:tcW w:w="2405" w:type="dxa"/>
            <w:vAlign w:val="center"/>
          </w:tcPr>
          <w:p w14:paraId="2C46CD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SZ2504070周</w:t>
            </w:r>
            <w:r>
              <w:rPr>
                <w:rFonts w:hint="eastAsia" w:ascii="仿宋_GB2312" w:hAnsi="仿宋_GB2312" w:eastAsia="仿宋_GB2312" w:cs="仿宋_GB2312"/>
                <w:i w:val="0"/>
                <w:iCs w:val="0"/>
                <w:color w:val="000000"/>
                <w:kern w:val="0"/>
                <w:sz w:val="24"/>
                <w:szCs w:val="24"/>
                <w:highlight w:val="none"/>
                <w:u w:val="none"/>
                <w:lang w:val="en-US" w:eastAsia="zh" w:bidi="ar"/>
              </w:rPr>
              <w:t xml:space="preserve"> </w:t>
            </w:r>
            <w:r>
              <w:rPr>
                <w:rFonts w:hint="eastAsia" w:ascii="仿宋_GB2312" w:hAnsi="仿宋_GB2312" w:eastAsia="仿宋_GB2312" w:cs="仿宋_GB2312"/>
                <w:i w:val="0"/>
                <w:iCs w:val="0"/>
                <w:color w:val="000000"/>
                <w:kern w:val="0"/>
                <w:sz w:val="24"/>
                <w:szCs w:val="24"/>
                <w:highlight w:val="none"/>
                <w:u w:val="none"/>
                <w:lang w:val="en-US" w:eastAsia="zh-CN" w:bidi="ar"/>
              </w:rPr>
              <w:t>鑫</w:t>
            </w:r>
          </w:p>
        </w:tc>
        <w:tc>
          <w:tcPr>
            <w:tcW w:w="1302" w:type="dxa"/>
            <w:vAlign w:val="center"/>
          </w:tcPr>
          <w:p w14:paraId="019D7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7FE3633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701C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417083F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第21届研究生电子设计竞赛全国总决赛</w:t>
            </w:r>
          </w:p>
        </w:tc>
        <w:tc>
          <w:tcPr>
            <w:tcW w:w="2405" w:type="dxa"/>
            <w:vAlign w:val="center"/>
          </w:tcPr>
          <w:p w14:paraId="0FD472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SX2404098徐碧媛</w:t>
            </w:r>
          </w:p>
        </w:tc>
        <w:tc>
          <w:tcPr>
            <w:tcW w:w="1302" w:type="dxa"/>
            <w:vAlign w:val="center"/>
          </w:tcPr>
          <w:p w14:paraId="25F96A8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03CD9AA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0248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6090CD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第21届研究生电子设计竞赛全国总决赛</w:t>
            </w:r>
          </w:p>
        </w:tc>
        <w:tc>
          <w:tcPr>
            <w:tcW w:w="2405" w:type="dxa"/>
            <w:vAlign w:val="center"/>
          </w:tcPr>
          <w:p w14:paraId="3A3FFC2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SX2403095</w:t>
            </w:r>
            <w:r>
              <w:rPr>
                <w:rFonts w:hint="default" w:ascii="仿宋_GB2312" w:hAnsi="仿宋_GB2312" w:eastAsia="仿宋_GB2312" w:cs="仿宋_GB2312"/>
                <w:i w:val="0"/>
                <w:iCs w:val="0"/>
                <w:color w:val="000000"/>
                <w:kern w:val="0"/>
                <w:sz w:val="24"/>
                <w:szCs w:val="24"/>
                <w:highlight w:val="none"/>
                <w:u w:val="none"/>
                <w:lang w:val="en-US" w:eastAsia="zh-CN" w:bidi="ar"/>
              </w:rPr>
              <w:t>章原驰</w:t>
            </w:r>
          </w:p>
        </w:tc>
        <w:tc>
          <w:tcPr>
            <w:tcW w:w="1302" w:type="dxa"/>
            <w:vAlign w:val="center"/>
          </w:tcPr>
          <w:p w14:paraId="13787D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3BD84EB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0A75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034BBD8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第21届研究生电子设计竞赛全国总决赛</w:t>
            </w:r>
          </w:p>
        </w:tc>
        <w:tc>
          <w:tcPr>
            <w:tcW w:w="2405" w:type="dxa"/>
            <w:vAlign w:val="center"/>
          </w:tcPr>
          <w:p w14:paraId="37190FA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SZ2403157丁朝一</w:t>
            </w:r>
          </w:p>
        </w:tc>
        <w:tc>
          <w:tcPr>
            <w:tcW w:w="1302" w:type="dxa"/>
            <w:vAlign w:val="center"/>
          </w:tcPr>
          <w:p w14:paraId="50BF5C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7812F14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r>
      <w:tr w14:paraId="15AA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5A74300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第21届研究生电子设计竞赛全国总决赛</w:t>
            </w:r>
          </w:p>
        </w:tc>
        <w:tc>
          <w:tcPr>
            <w:tcW w:w="2405" w:type="dxa"/>
            <w:vAlign w:val="center"/>
          </w:tcPr>
          <w:p w14:paraId="793358D7">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BX2503304艾星全</w:t>
            </w:r>
          </w:p>
        </w:tc>
        <w:tc>
          <w:tcPr>
            <w:tcW w:w="1302" w:type="dxa"/>
            <w:vAlign w:val="center"/>
          </w:tcPr>
          <w:p w14:paraId="2A9DCE6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16C797B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r>
      <w:tr w14:paraId="21CE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262E64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第21届研究生电子设计竞赛全国总决赛</w:t>
            </w:r>
          </w:p>
        </w:tc>
        <w:tc>
          <w:tcPr>
            <w:tcW w:w="2405" w:type="dxa"/>
            <w:vAlign w:val="center"/>
          </w:tcPr>
          <w:p w14:paraId="14AE1C80">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default" w:ascii="仿宋_GB2312" w:hAnsi="仿宋_GB2312" w:eastAsia="仿宋_GB2312" w:cs="仿宋_GB2312"/>
                <w:i w:val="0"/>
                <w:iCs w:val="0"/>
                <w:color w:val="000000"/>
                <w:kern w:val="0"/>
                <w:sz w:val="24"/>
                <w:szCs w:val="24"/>
                <w:highlight w:val="none"/>
                <w:u w:val="none"/>
                <w:lang w:val="en-US" w:eastAsia="zh-CN" w:bidi="ar"/>
              </w:rPr>
              <w:t>BX2516902昝博雅</w:t>
            </w:r>
          </w:p>
        </w:tc>
        <w:tc>
          <w:tcPr>
            <w:tcW w:w="1302" w:type="dxa"/>
            <w:vAlign w:val="center"/>
          </w:tcPr>
          <w:p w14:paraId="5278B49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一等奖</w:t>
            </w:r>
          </w:p>
        </w:tc>
        <w:tc>
          <w:tcPr>
            <w:tcW w:w="1293" w:type="dxa"/>
            <w:vAlign w:val="center"/>
          </w:tcPr>
          <w:p w14:paraId="02B6A2A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r>
      <w:tr w14:paraId="7AE3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shd w:val="clear" w:color="auto" w:fill="auto"/>
            <w:vAlign w:val="center"/>
          </w:tcPr>
          <w:p w14:paraId="036235D1">
            <w:pPr>
              <w:keepNext w:val="0"/>
              <w:keepLines w:val="0"/>
              <w:widowControl/>
              <w:suppressLineNumbers w:val="0"/>
              <w:spacing w:line="300" w:lineRule="auto"/>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第十九届“挑战杯”全国大学生课外学术科技作品竞赛</w:t>
            </w:r>
          </w:p>
        </w:tc>
        <w:tc>
          <w:tcPr>
            <w:tcW w:w="2405" w:type="dxa"/>
            <w:shd w:val="clear" w:color="auto" w:fill="auto"/>
            <w:vAlign w:val="center"/>
          </w:tcPr>
          <w:p w14:paraId="56FF6933">
            <w:pPr>
              <w:keepNext w:val="0"/>
              <w:keepLines w:val="0"/>
              <w:widowControl/>
              <w:suppressLineNumbers w:val="0"/>
              <w:spacing w:line="300" w:lineRule="auto"/>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BX2301914韩林昌</w:t>
            </w:r>
          </w:p>
        </w:tc>
        <w:tc>
          <w:tcPr>
            <w:tcW w:w="1302" w:type="dxa"/>
            <w:shd w:val="clear" w:color="auto" w:fill="auto"/>
            <w:vAlign w:val="center"/>
          </w:tcPr>
          <w:p w14:paraId="1474DBEF">
            <w:pPr>
              <w:keepNext w:val="0"/>
              <w:keepLines w:val="0"/>
              <w:widowControl/>
              <w:suppressLineNumbers w:val="0"/>
              <w:spacing w:line="300" w:lineRule="auto"/>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“揭榜挂帅”赛道擂主</w:t>
            </w:r>
          </w:p>
        </w:tc>
        <w:tc>
          <w:tcPr>
            <w:tcW w:w="1293" w:type="dxa"/>
            <w:shd w:val="clear" w:color="auto" w:fill="auto"/>
            <w:vAlign w:val="center"/>
          </w:tcPr>
          <w:p w14:paraId="2A5A4744">
            <w:pPr>
              <w:keepNext w:val="0"/>
              <w:keepLines w:val="0"/>
              <w:widowControl/>
              <w:suppressLineNumbers w:val="0"/>
              <w:spacing w:line="300" w:lineRule="auto"/>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r>
      <w:tr w14:paraId="3E6C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shd w:val="clear" w:color="auto" w:fill="auto"/>
            <w:vAlign w:val="center"/>
          </w:tcPr>
          <w:p w14:paraId="7AD7B53B">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第十九届“挑战杯”全国大学生课外学术科技作品竞赛</w:t>
            </w:r>
          </w:p>
        </w:tc>
        <w:tc>
          <w:tcPr>
            <w:tcW w:w="2405" w:type="dxa"/>
            <w:shd w:val="clear" w:color="auto" w:fill="auto"/>
            <w:vAlign w:val="center"/>
          </w:tcPr>
          <w:p w14:paraId="664E6AA0">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BX2501365梁伟华</w:t>
            </w:r>
          </w:p>
        </w:tc>
        <w:tc>
          <w:tcPr>
            <w:tcW w:w="1302" w:type="dxa"/>
            <w:shd w:val="clear" w:color="auto" w:fill="auto"/>
            <w:vAlign w:val="center"/>
          </w:tcPr>
          <w:p w14:paraId="27384E72">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“揭榜挂帅”赛道擂主</w:t>
            </w:r>
          </w:p>
        </w:tc>
        <w:tc>
          <w:tcPr>
            <w:tcW w:w="1293" w:type="dxa"/>
            <w:shd w:val="clear" w:color="auto" w:fill="auto"/>
            <w:vAlign w:val="center"/>
          </w:tcPr>
          <w:p w14:paraId="0FF0DBB8">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0A93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12B180E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第十九届“挑战杯”全国大学生课外学术科技作品竞赛</w:t>
            </w:r>
          </w:p>
        </w:tc>
        <w:tc>
          <w:tcPr>
            <w:tcW w:w="2405" w:type="dxa"/>
            <w:vAlign w:val="center"/>
          </w:tcPr>
          <w:p w14:paraId="72978AE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SZ2421027曹传振</w:t>
            </w:r>
          </w:p>
        </w:tc>
        <w:tc>
          <w:tcPr>
            <w:tcW w:w="1302" w:type="dxa"/>
            <w:vAlign w:val="center"/>
          </w:tcPr>
          <w:p w14:paraId="5834138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“人工智能+”赛道特等奖</w:t>
            </w:r>
          </w:p>
        </w:tc>
        <w:tc>
          <w:tcPr>
            <w:tcW w:w="1293" w:type="dxa"/>
            <w:vAlign w:val="center"/>
          </w:tcPr>
          <w:p w14:paraId="15E1CF6F">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p>
        </w:tc>
      </w:tr>
      <w:tr w14:paraId="6741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06B22EE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第十届国际无人飞行器创新大奖赛</w:t>
            </w:r>
          </w:p>
        </w:tc>
        <w:tc>
          <w:tcPr>
            <w:tcW w:w="2405" w:type="dxa"/>
            <w:vAlign w:val="center"/>
          </w:tcPr>
          <w:p w14:paraId="1E7AB38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BX2502917彭露露</w:t>
            </w:r>
          </w:p>
        </w:tc>
        <w:tc>
          <w:tcPr>
            <w:tcW w:w="1302" w:type="dxa"/>
            <w:vAlign w:val="center"/>
          </w:tcPr>
          <w:p w14:paraId="4339659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特等奖</w:t>
            </w:r>
          </w:p>
        </w:tc>
        <w:tc>
          <w:tcPr>
            <w:tcW w:w="1293" w:type="dxa"/>
            <w:vAlign w:val="center"/>
          </w:tcPr>
          <w:p w14:paraId="47DDB3C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p>
        </w:tc>
      </w:tr>
      <w:tr w14:paraId="00B0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4EB7EFE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2025年</w:t>
            </w:r>
            <w:r>
              <w:rPr>
                <w:rFonts w:hint="eastAsia" w:ascii="仿宋_GB2312" w:hAnsi="仿宋_GB2312" w:eastAsia="仿宋_GB2312" w:cs="仿宋_GB2312"/>
                <w:i w:val="0"/>
                <w:iCs w:val="0"/>
                <w:color w:val="000000"/>
                <w:kern w:val="0"/>
                <w:sz w:val="24"/>
                <w:szCs w:val="24"/>
                <w:highlight w:val="none"/>
                <w:u w:val="none"/>
                <w:lang w:val="en-US" w:eastAsia="zh" w:bidi="ar"/>
              </w:rPr>
              <w:t>中国国际大学生创新大赛</w:t>
            </w:r>
          </w:p>
        </w:tc>
        <w:tc>
          <w:tcPr>
            <w:tcW w:w="2405" w:type="dxa"/>
            <w:vAlign w:val="center"/>
          </w:tcPr>
          <w:p w14:paraId="5A45C66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BX2617001李亚楠</w:t>
            </w:r>
          </w:p>
        </w:tc>
        <w:tc>
          <w:tcPr>
            <w:tcW w:w="1302" w:type="dxa"/>
            <w:vAlign w:val="center"/>
          </w:tcPr>
          <w:p w14:paraId="53E11DE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金奖</w:t>
            </w:r>
          </w:p>
        </w:tc>
        <w:tc>
          <w:tcPr>
            <w:tcW w:w="1293" w:type="dxa"/>
            <w:vAlign w:val="center"/>
          </w:tcPr>
          <w:p w14:paraId="4995573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 w:bidi="ar"/>
              </w:rPr>
              <w:t>青年红色筑梦之旅赛道</w:t>
            </w:r>
          </w:p>
        </w:tc>
      </w:tr>
      <w:tr w14:paraId="713E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1A5DFB4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2025年</w:t>
            </w:r>
            <w:r>
              <w:rPr>
                <w:rFonts w:hint="eastAsia" w:ascii="仿宋_GB2312" w:hAnsi="仿宋_GB2312" w:eastAsia="仿宋_GB2312" w:cs="仿宋_GB2312"/>
                <w:i w:val="0"/>
                <w:iCs w:val="0"/>
                <w:color w:val="000000"/>
                <w:kern w:val="0"/>
                <w:sz w:val="24"/>
                <w:szCs w:val="24"/>
                <w:highlight w:val="none"/>
                <w:u w:val="none"/>
                <w:lang w:val="en-US" w:eastAsia="zh" w:bidi="ar"/>
              </w:rPr>
              <w:t>中国国际大学生创新大赛</w:t>
            </w:r>
          </w:p>
        </w:tc>
        <w:tc>
          <w:tcPr>
            <w:tcW w:w="2405" w:type="dxa"/>
            <w:vAlign w:val="center"/>
          </w:tcPr>
          <w:p w14:paraId="0A58B1F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BX2507303 张 梦</w:t>
            </w:r>
          </w:p>
        </w:tc>
        <w:tc>
          <w:tcPr>
            <w:tcW w:w="1302" w:type="dxa"/>
            <w:vAlign w:val="center"/>
          </w:tcPr>
          <w:p w14:paraId="56AEFC8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金奖</w:t>
            </w:r>
          </w:p>
        </w:tc>
        <w:tc>
          <w:tcPr>
            <w:tcW w:w="1293" w:type="dxa"/>
            <w:vAlign w:val="center"/>
          </w:tcPr>
          <w:p w14:paraId="6390967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青年红色筑梦之旅赛道</w:t>
            </w:r>
          </w:p>
        </w:tc>
      </w:tr>
      <w:tr w14:paraId="4130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67A72D6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2025年</w:t>
            </w:r>
            <w:r>
              <w:rPr>
                <w:rFonts w:hint="eastAsia" w:ascii="仿宋_GB2312" w:hAnsi="仿宋_GB2312" w:eastAsia="仿宋_GB2312" w:cs="仿宋_GB2312"/>
                <w:i w:val="0"/>
                <w:iCs w:val="0"/>
                <w:color w:val="000000"/>
                <w:kern w:val="0"/>
                <w:sz w:val="24"/>
                <w:szCs w:val="24"/>
                <w:highlight w:val="none"/>
                <w:u w:val="none"/>
                <w:lang w:val="en-US" w:eastAsia="zh" w:bidi="ar"/>
              </w:rPr>
              <w:t>中国国际大学生创新大赛</w:t>
            </w:r>
          </w:p>
        </w:tc>
        <w:tc>
          <w:tcPr>
            <w:tcW w:w="2405" w:type="dxa"/>
            <w:vAlign w:val="center"/>
          </w:tcPr>
          <w:p w14:paraId="7E728DF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BX2202907于兵强</w:t>
            </w:r>
          </w:p>
        </w:tc>
        <w:tc>
          <w:tcPr>
            <w:tcW w:w="1302" w:type="dxa"/>
            <w:vAlign w:val="center"/>
          </w:tcPr>
          <w:p w14:paraId="00D960A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金奖</w:t>
            </w:r>
          </w:p>
        </w:tc>
        <w:tc>
          <w:tcPr>
            <w:tcW w:w="1293" w:type="dxa"/>
            <w:vAlign w:val="center"/>
          </w:tcPr>
          <w:p w14:paraId="0F05402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 w:bidi="ar"/>
              </w:rPr>
            </w:pPr>
            <w:r>
              <w:rPr>
                <w:rFonts w:hint="eastAsia" w:ascii="仿宋_GB2312" w:hAnsi="仿宋_GB2312" w:eastAsia="仿宋_GB2312" w:cs="仿宋_GB2312"/>
                <w:i w:val="0"/>
                <w:iCs w:val="0"/>
                <w:color w:val="000000"/>
                <w:kern w:val="0"/>
                <w:sz w:val="24"/>
                <w:szCs w:val="24"/>
                <w:highlight w:val="none"/>
                <w:u w:val="none"/>
                <w:lang w:val="en-US" w:eastAsia="zh" w:bidi="ar"/>
              </w:rPr>
              <w:t>产业赛道</w:t>
            </w:r>
          </w:p>
        </w:tc>
      </w:tr>
    </w:tbl>
    <w:p w14:paraId="70D212D9">
      <w:pPr>
        <w:rPr>
          <w:rFonts w:hint="default" w:ascii="仿宋" w:hAnsi="仿宋" w:eastAsia="仿宋" w:cs="仿宋_GB2312"/>
          <w:color w:val="000000"/>
          <w:spacing w:val="-6"/>
          <w:sz w:val="32"/>
          <w:szCs w:val="32"/>
          <w:highlight w:val="none"/>
          <w:lang w:val="en-US" w:eastAsia="zh-CN"/>
        </w:rPr>
      </w:pPr>
    </w:p>
    <w:sectPr>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A9D3B2-F138-4848-8248-38EC758849F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F037B100-BFD1-4DB6-BFFB-DC9F45A86518}"/>
  </w:font>
  <w:font w:name="仿宋_GB2312">
    <w:panose1 w:val="02010609030101010101"/>
    <w:charset w:val="86"/>
    <w:family w:val="auto"/>
    <w:pitch w:val="default"/>
    <w:sig w:usb0="00000001" w:usb1="080E0000" w:usb2="00000000" w:usb3="00000000" w:csb0="00040000" w:csb1="00000000"/>
    <w:embedRegular r:id="rId3" w:fontKey="{BD8D5F70-EFAC-41BE-86B1-B31B292E632F}"/>
  </w:font>
  <w:font w:name="仿宋">
    <w:panose1 w:val="02010609060101010101"/>
    <w:charset w:val="86"/>
    <w:family w:val="modern"/>
    <w:pitch w:val="default"/>
    <w:sig w:usb0="800002BF" w:usb1="38CF7CFA" w:usb2="00000016" w:usb3="00000000" w:csb0="00040001" w:csb1="00000000"/>
    <w:embedRegular r:id="rId4" w:fontKey="{4AD413EA-1C0F-447D-990D-4584E0BC0162}"/>
  </w:font>
  <w:font w:name="WPSEMBED1">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JhZjViYjE0NjhmOTgzZjM0ZWQ5MzE3ODMyYzQxN2EifQ=="/>
  </w:docVars>
  <w:rsids>
    <w:rsidRoot w:val="00172A27"/>
    <w:rsid w:val="00090FC7"/>
    <w:rsid w:val="000A373F"/>
    <w:rsid w:val="000C4CB1"/>
    <w:rsid w:val="00160F36"/>
    <w:rsid w:val="00210E7F"/>
    <w:rsid w:val="00254766"/>
    <w:rsid w:val="002E21DB"/>
    <w:rsid w:val="00323721"/>
    <w:rsid w:val="003560E7"/>
    <w:rsid w:val="00394EAD"/>
    <w:rsid w:val="004B58C7"/>
    <w:rsid w:val="005F535F"/>
    <w:rsid w:val="00654101"/>
    <w:rsid w:val="006656ED"/>
    <w:rsid w:val="006D2147"/>
    <w:rsid w:val="00713578"/>
    <w:rsid w:val="00722134"/>
    <w:rsid w:val="007D4BA8"/>
    <w:rsid w:val="008D432B"/>
    <w:rsid w:val="008F7AF7"/>
    <w:rsid w:val="00916FCD"/>
    <w:rsid w:val="00940B65"/>
    <w:rsid w:val="009A0AAF"/>
    <w:rsid w:val="00A32514"/>
    <w:rsid w:val="00A7258A"/>
    <w:rsid w:val="00B87D1D"/>
    <w:rsid w:val="00BB57D0"/>
    <w:rsid w:val="00D1665B"/>
    <w:rsid w:val="00E324C7"/>
    <w:rsid w:val="00F43D3D"/>
    <w:rsid w:val="00FC2024"/>
    <w:rsid w:val="014F03EF"/>
    <w:rsid w:val="02987B74"/>
    <w:rsid w:val="07527056"/>
    <w:rsid w:val="077566D6"/>
    <w:rsid w:val="079515CC"/>
    <w:rsid w:val="084466EE"/>
    <w:rsid w:val="0956493E"/>
    <w:rsid w:val="0D0D2CCE"/>
    <w:rsid w:val="0D755681"/>
    <w:rsid w:val="0E043EA9"/>
    <w:rsid w:val="0EA218F1"/>
    <w:rsid w:val="0FEC0A17"/>
    <w:rsid w:val="12B91B6C"/>
    <w:rsid w:val="12C53953"/>
    <w:rsid w:val="13DC33BE"/>
    <w:rsid w:val="13E80A85"/>
    <w:rsid w:val="187D759C"/>
    <w:rsid w:val="1C4E2BBF"/>
    <w:rsid w:val="1CFE272D"/>
    <w:rsid w:val="201F799D"/>
    <w:rsid w:val="21E52F93"/>
    <w:rsid w:val="25DF1492"/>
    <w:rsid w:val="281210C7"/>
    <w:rsid w:val="2897576D"/>
    <w:rsid w:val="2C892158"/>
    <w:rsid w:val="2E26305E"/>
    <w:rsid w:val="2F3568D8"/>
    <w:rsid w:val="305111DE"/>
    <w:rsid w:val="30F14314"/>
    <w:rsid w:val="31512319"/>
    <w:rsid w:val="32805B87"/>
    <w:rsid w:val="32D16607"/>
    <w:rsid w:val="36511F38"/>
    <w:rsid w:val="36777BF1"/>
    <w:rsid w:val="382A76B2"/>
    <w:rsid w:val="3BDC22A4"/>
    <w:rsid w:val="41616521"/>
    <w:rsid w:val="424512BE"/>
    <w:rsid w:val="44D42AEC"/>
    <w:rsid w:val="44FE772F"/>
    <w:rsid w:val="46466DE7"/>
    <w:rsid w:val="482D38F7"/>
    <w:rsid w:val="49DA3B9B"/>
    <w:rsid w:val="4B2F6EE2"/>
    <w:rsid w:val="4B46773A"/>
    <w:rsid w:val="4B7A6279"/>
    <w:rsid w:val="4C373527"/>
    <w:rsid w:val="4C585913"/>
    <w:rsid w:val="4E952F12"/>
    <w:rsid w:val="503C55AF"/>
    <w:rsid w:val="50C34DF2"/>
    <w:rsid w:val="52B07B8F"/>
    <w:rsid w:val="53801BCD"/>
    <w:rsid w:val="553C0804"/>
    <w:rsid w:val="58C46142"/>
    <w:rsid w:val="5A4427A8"/>
    <w:rsid w:val="5B9B13DC"/>
    <w:rsid w:val="5C294083"/>
    <w:rsid w:val="5F1606DE"/>
    <w:rsid w:val="603D3683"/>
    <w:rsid w:val="6162474A"/>
    <w:rsid w:val="632214E4"/>
    <w:rsid w:val="63A47C9E"/>
    <w:rsid w:val="64160CFA"/>
    <w:rsid w:val="65CA7C07"/>
    <w:rsid w:val="66456B14"/>
    <w:rsid w:val="6A911DAC"/>
    <w:rsid w:val="6AA42F83"/>
    <w:rsid w:val="6ADF4B46"/>
    <w:rsid w:val="6AF02DC7"/>
    <w:rsid w:val="6B453085"/>
    <w:rsid w:val="6B537BDF"/>
    <w:rsid w:val="6CF429C4"/>
    <w:rsid w:val="6CFB3F35"/>
    <w:rsid w:val="6F2701E9"/>
    <w:rsid w:val="6F442051"/>
    <w:rsid w:val="6F482C75"/>
    <w:rsid w:val="72D175E0"/>
    <w:rsid w:val="72ED47BB"/>
    <w:rsid w:val="745D327B"/>
    <w:rsid w:val="74873384"/>
    <w:rsid w:val="757A0660"/>
    <w:rsid w:val="7B542EFE"/>
    <w:rsid w:val="7B5828E0"/>
    <w:rsid w:val="7C980E09"/>
    <w:rsid w:val="7CA352DD"/>
    <w:rsid w:val="7F697ACA"/>
    <w:rsid w:val="7FAD6C29"/>
    <w:rsid w:val="7FB86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9"/>
    <w:semiHidden/>
    <w:unhideWhenUsed/>
    <w:qFormat/>
    <w:uiPriority w:val="99"/>
    <w:pPr>
      <w:ind w:left="100" w:leftChars="2500"/>
    </w:pPr>
  </w:style>
  <w:style w:type="paragraph" w:styleId="4">
    <w:name w:val="Balloon Text"/>
    <w:basedOn w:val="1"/>
    <w:link w:val="10"/>
    <w:semiHidden/>
    <w:unhideWhenUsed/>
    <w:qFormat/>
    <w:uiPriority w:val="99"/>
    <w:rPr>
      <w:sz w:val="18"/>
      <w:szCs w:val="18"/>
    </w:rPr>
  </w:style>
  <w:style w:type="paragraph" w:styleId="5">
    <w:name w:val="Normal (Web)"/>
    <w:basedOn w:val="1"/>
    <w:unhideWhenUsed/>
    <w:qFormat/>
    <w:uiPriority w:val="99"/>
    <w:pPr>
      <w:jc w:val="left"/>
    </w:pPr>
    <w:rPr>
      <w:rFonts w:ascii="Times New Roman" w:hAnsi="Times New Roman" w:eastAsia="宋体" w:cs="Times New Roman"/>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字符"/>
    <w:basedOn w:val="8"/>
    <w:link w:val="3"/>
    <w:semiHidden/>
    <w:qFormat/>
    <w:uiPriority w:val="99"/>
  </w:style>
  <w:style w:type="character" w:customStyle="1" w:styleId="10">
    <w:name w:val="批注框文本 字符"/>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f869aaa1-2b2a-4c11-b5b8-d1cb1aabd9bd</errorID>
      <errorWord>公开</errorWord>
      <group>L1_AI</group>
      <groupName>深度校对</groupName>
      <ability>L2_AI_Word</ability>
      <abilityName>字词纠错</abilityName>
      <candidateList>
        <item> 公开</item>
      </candidateList>
      <explain/>
      <paraID>386D7EB6</paraID>
      <start>2</start>
      <end>4</end>
      <status>unmodified</status>
      <modifiedWord/>
      <trackRevisions>false</trackRevisions>
    </reviewItem>
    <reviewItem>
      <errorID>e2ed053e-f50f-4efa-95e7-2c416e468359</errorID>
      <errorWord>个人</errorWord>
      <group>L1_AI</group>
      <groupName>深度校对</groupName>
      <ability>L2_AI_Word</ability>
      <abilityName>字词纠错</abilityName>
      <candidateList>
        <item> 个人</item>
      </candidateList>
      <explain/>
      <paraID>42ADB286</paraID>
      <start>2</start>
      <end>4</end>
      <status>unmodified</status>
      <modifiedWord/>
      <trackRevisions>false</trackRevisions>
    </reviewItem>
    <reviewItem>
      <errorID>479e91f6-e9d5-4fac-ae28-a91fd2264985</errorID>
      <errorWord>四、五年</errorWord>
      <group>L1_Punc</group>
      <groupName>标点问题</groupName>
      <ability>L2_Punc</ability>
      <abilityName>标点符号检查</abilityName>
      <candidateList>
        <item>四五年</item>
      </candidateList>
      <explain/>
      <paraID>37EF6451</paraID>
      <start>38</start>
      <end>42</end>
      <status>unmodified</status>
      <modifiedWord/>
      <trackRevisions>false</trackRevisions>
    </reviewItem>
    <reviewItem>
      <errorID>5ecc6b43-c5f5-49e9-a443-0b0ce390f2ff</errorID>
      <errorWord>，</errorWord>
      <group>L1_AI</group>
      <groupName>深度校对</groupName>
      <ability>L2_AI_Punc</ability>
      <abilityName>标点纠错</abilityName>
      <candidateList>
        <item>；</item>
      </candidateList>
      <explain/>
      <paraID>37EF6451</paraID>
      <start>58</start>
      <end>59</end>
      <status>unmodified</status>
      <modifiedWord/>
      <trackRevisions>false</trackRevisions>
    </reviewItem>
    <reviewItem>
      <errorID>a1ffba33-0bd7-4a49-9331-8b3850fd69b0</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 A0EC8BA</paraID>
      <start>11</start>
      <end>21</end>
      <status>unmodified</status>
      <modifiedWord/>
      <trackRevisions>false</trackRevisions>
    </reviewItem>
    <reviewItem>
      <errorID>f380d3a9-31f0-4673-abca-cd5d93c12d15</errorID>
      <errorWord>符合</errorWord>
      <group>L1_AI</group>
      <groupName>深度校对</groupName>
      <ability>L2_AI_Word</ability>
      <abilityName>字词纠错</abilityName>
      <candidateList>
        <item> 符合</item>
      </candidateList>
      <explain/>
      <paraID>5E7BC572</paraID>
      <start>2</start>
      <end>4</end>
      <status>unmodified</status>
      <modifiedWord/>
      <trackRevisions>false</trackRevisions>
    </reviewItem>
    <reviewItem>
      <errorID>55481fb9-f65d-46ea-9db9-924cd7e81917</errorID>
      <errorWord>在</errorWord>
      <group>L1_AI</group>
      <groupName>深度校对</groupName>
      <ability>L2_AI_Punc</ability>
      <abilityName>标点纠错</abilityName>
      <candidateList>
        <item>，在</item>
      </candidateList>
      <explain/>
      <paraID>5E7BC572</paraID>
      <start>16</start>
      <end>17</end>
      <status>unmodified</status>
      <modifiedWord/>
      <trackRevisions>false</trackRevisions>
    </reviewItem>
    <reviewItem>
      <errorID>8eccea48-190b-4b2d-9ebd-d47e5336d4a9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5E7BC572</paraID>
      <start>31</start>
      <end>34</end>
      <status>unmodified</status>
      <modifiedWord/>
      <trackRevisions>false</trackRevisions>
    </reviewItem>
    <reviewItem>
      <errorID>5612b265-91ca-4d11-96ef-36ff9dc9d6d8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5E7BC572</paraID>
      <start>45</start>
      <end>48</end>
      <status>unmodified</status>
      <modifiedWord/>
      <trackRevisions>false</trackRevisions>
    </reviewItem>
    <reviewItem>
      <errorID>08cbaaac-1f22-4f9c-bea6-8b73aa6c0659</errorID>
      <errorWord>获</errorWord>
      <group>L1_Word</group>
      <groupName>字词问题</groupName>
      <ability>L2_Typo</ability>
      <abilityName>字词错误</abilityName>
      <candidateList>
        <item>获得</item>
      </candidateList>
      <explain/>
      <paraID>5E7BC572</paraID>
      <start>98</start>
      <end>99</end>
      <status>unmodified</status>
      <modifiedWord/>
      <trackRevisions>false</trackRevisions>
    </reviewItem>
    <reviewItem>
      <errorID>d1955aac-d3cb-4855-8e9e-01d489feca72</errorID>
      <errorWord>的</errorWord>
      <group>L1_AI</group>
      <groupName>深度校对</groupName>
      <ability>L2_AI_Word</ability>
      <abilityName>字词纠错</abilityName>
      <candidateList>
        <item>，</item>
      </candidateList>
      <explain/>
      <paraID>5E7BC572</paraID>
      <start>222</start>
      <end>223</end>
      <status>unmodified</status>
      <modifiedWord/>
      <trackRevisions>false</trackRevisions>
    </reviewItem>
    <reviewItem>
      <errorID>f11d2b1a-f239-43d4-b9db-370fb4d915e7</errorID>
      <errorWord>名额</errorWord>
      <group>L1_AI</group>
      <groupName>深度校对</groupName>
      <ability>L2_AI_Punc</ability>
      <abilityName>标点纠错</abilityName>
      <candidateList>
        <item>，名额</item>
      </candidateList>
      <explain/>
      <paraID>5E7BC572</paraID>
      <start>237</start>
      <end>239</end>
      <status>unmodified</status>
      <modifiedWord/>
      <trackRevisions>false</trackRevisions>
    </reviewItem>
    <reviewItem>
      <errorID>598e8fcf-bff5-4be1-946a-d7d63ab8e3b9</errorID>
      <errorWord>对</errorWord>
      <group>L1_AI</group>
      <groupName>深度校对</groupName>
      <ability>L2_AI_Word</ability>
      <abilityName>字词纠错</abilityName>
      <candidateList>
        <item> 对</item>
      </candidateList>
      <explain/>
      <paraID>62255AD3</paraID>
      <start>2</start>
      <end>3</end>
      <status>unmodified</status>
      <modifiedWord/>
      <trackRevisions>false</trackRevisions>
    </reviewItem>
    <reviewItem>
      <errorID>04ea8638-7f9d-4cd5-877e-23bdb5bcda11</errorID>
      <errorWord>对</errorWord>
      <group>L1_AI</group>
      <groupName>深度校对</groupName>
      <ability>L2_AI_Word</ability>
      <abilityName>字词纠错</abilityName>
      <candidateList>
        <item> 对</item>
      </candidateList>
      <explain/>
      <paraID>7C9EA249</paraID>
      <start>2</start>
      <end>3</end>
      <status>unmodified</status>
      <modifiedWord/>
      <trackRevisions>false</trackRevisions>
    </reviewItem>
    <reviewItem>
      <errorID>7b923ec7-dc55-49f8-a6ec-de632e8d6d2b</errorID>
      <errorWord>学校</errorWord>
      <group>L1_AI</group>
      <groupName>深度校对</groupName>
      <ability>L2_AI_Word</ability>
      <abilityName>字词纠错</abilityName>
      <candidateList>
        <item> 学校</item>
      </candidateList>
      <explain/>
      <paraID>67996876</paraID>
      <start>2</start>
      <end>4</end>
      <status>unmodified</status>
      <modifiedWord/>
      <trackRevisions>false</trackRevisions>
    </reviewItem>
    <reviewItem>
      <errorID>55756176-2fb6-4f82-af3b-21baeae1234b</errorID>
      <errorWord>单位</errorWord>
      <group>L1_AI</group>
      <groupName>深度校对</groupName>
      <ability>L2_AI_Word</ability>
      <abilityName>字词纠错</abilityName>
      <candidateList>
        <item> 单位</item>
      </candidateList>
      <explain/>
      <paraID>329A3DFE</paraID>
      <start>2</start>
      <end>4</end>
      <status>unmodified</status>
      <modifiedWord/>
      <trackRevisions>false</trackRevisions>
    </reviewItem>
    <reviewItem>
      <errorID>83d9c20b-f609-4f0c-b7b6-e692729d215a</errorID>
      <errorWord>各</errorWord>
      <group>L1_AI</group>
      <groupName>深度校对</groupName>
      <ability>L2_AI_Word</ability>
      <abilityName>字词纠错</abilityName>
      <candidateList>
        <item> 各</item>
      </candidateList>
      <explain/>
      <paraID> BCBC903</paraID>
      <start>2</start>
      <end>3</end>
      <status>unmodified</status>
      <modifiedWord/>
      <trackRevisions>false</trackRevisions>
    </reviewItem>
    <reviewItem>
      <errorID>de2b77f1-56a7-43ec-a6aa-ba49e3e997b5</errorID>
      <errorWord>各</errorWord>
      <group>L1_AI</group>
      <groupName>深度校对</groupName>
      <ability>L2_AI_Word</ability>
      <abilityName>字词纠错</abilityName>
      <candidateList>
        <item> 各</item>
      </candidateList>
      <explain/>
      <paraID> 42AD4DB</paraID>
      <start>2</start>
      <end>3</end>
      <status>unmodified</status>
      <modifiedWord/>
      <trackRevisions>false</trackRevisions>
    </reviewItem>
    <reviewItem>
      <errorID>e4e4de77-6229-40b0-b715-1035997287c1</errorID>
      <errorWord>各</errorWord>
      <group>L1_AI</group>
      <groupName>深度校对</groupName>
      <ability>L2_AI_Word</ability>
      <abilityName>字词纠错</abilityName>
      <candidateList>
        <item> 各</item>
      </candidateList>
      <explain/>
      <paraID>393DAA9E</paraID>
      <start>2</start>
      <end>3</end>
      <status>unmodified</status>
      <modifiedWord/>
      <trackRevisions>false</trackRevisions>
    </reviewItem>
    <reviewItem>
      <errorID>ee7dd3c6-ab75-436b-a2f5-36cec9e1f254</errorID>
      <errorWord>各</errorWord>
      <group>L1_AI</group>
      <groupName>深度校对</groupName>
      <ability>L2_AI_Word</ability>
      <abilityName>字词纠错</abilityName>
      <candidateList>
        <item> 各</item>
      </candidateList>
      <explain/>
      <paraID>2FACD395</paraID>
      <start>2</start>
      <end>3</end>
      <status>unmodified</status>
      <modifiedWord/>
      <trackRevisions>false</trackRevisions>
    </reviewItem>
    <reviewItem>
      <errorID>4f7f4db2-adf7-4cc3-8077-10b0b05b674a</errorID>
      <errorWord>学校</errorWord>
      <group>L1_AI</group>
      <groupName>深度校对</groupName>
      <ability>L2_AI_Word</ability>
      <abilityName>字词纠错</abilityName>
      <candidateList>
        <item> 学校</item>
      </candidateList>
      <explain/>
      <paraID>5E7D26BE</paraID>
      <start>2</start>
      <end>4</end>
      <status>unmodified</status>
      <modifiedWord/>
      <trackRevisions>false</trackRevisions>
    </reviewItem>
    <reviewItem>
      <errorID>2160bdda-24b2-4e07-95d4-97598b664c60</errorID>
      <errorWord>各</errorWord>
      <group>L1_AI</group>
      <groupName>深度校对</groupName>
      <ability>L2_AI_Word</ability>
      <abilityName>字词纠错</abilityName>
      <candidateList>
        <item> 各</item>
      </candidateList>
      <explain/>
      <paraID>41845787</paraID>
      <start>2</start>
      <end>3</end>
      <status>unmodified</status>
      <modifiedWord/>
      <trackRevisions>false</trackRevisions>
    </reviewItem>
    <reviewItem>
      <errorID>d78d59d3-faaa-4d26-b305-89d4ceac85a3</errorID>
      <errorWord>各</errorWord>
      <group>L1_AI</group>
      <groupName>深度校对</groupName>
      <ability>L2_AI_Word</ability>
      <abilityName>字词纠错</abilityName>
      <candidateList>
        <item> 各</item>
      </candidateList>
      <explain/>
      <paraID>3B5A6CDF</paraID>
      <start>2</start>
      <end>3</end>
      <status>unmodified</status>
      <modifiedWord/>
      <trackRevisions>false</trackRevisions>
    </reviewItem>
    <reviewItem>
      <errorID>04de782c-9ba7-4838-a2c9-5e757ec806e8</errorID>
      <errorWord>各</errorWord>
      <group>L1_AI</group>
      <groupName>深度校对</groupName>
      <ability>L2_AI_Word</ability>
      <abilityName>字词纠错</abilityName>
      <candidateList>
        <item> 各</item>
      </candidateList>
      <explain/>
      <paraID>1D87DBC0</paraID>
      <start>2</start>
      <end>3</end>
      <status>unmodified</status>
      <modifiedWord/>
      <trackRevisions>false</trackRevisions>
    </reviewItem>
    <reviewItem>
      <errorID>30a0d76f-8454-4564-857e-180e28da78ae</errorID>
      <errorWord>研究生</errorWord>
      <group>L1_AI</group>
      <groupName>深度校对</groupName>
      <ability>L2_AI_Word</ability>
      <abilityName>字词纠错</abilityName>
      <candidateList>
        <item> 研究生</item>
      </candidateList>
      <explain/>
      <paraID> 8F0980A</paraID>
      <start>2</start>
      <end>5</end>
      <status>unmodified</status>
      <modifiedWord/>
      <trackRevisions>false</trackRevisions>
    </reviewItem>
    <reviewItem>
      <errorID>18439a23-e32f-4979-a10b-af811b05006b</errorID>
      <errorWord>9</errorWord>
      <group>L1_AI</group>
      <groupName>深度校对</groupName>
      <ability>L2_AI_Word</ability>
      <abilityName>字词纠错</abilityName>
      <candidateList>
        <item> 9</item>
      </candidateList>
      <explain/>
      <paraID>43A031D1</paraID>
      <start>2</start>
      <end>3</end>
      <status>unmodified</status>
      <modifiedWord/>
      <trackRevisions>false</trackRevisions>
    </reviewItem>
    <reviewItem>
      <errorID>880ed897-24ef-4d72-8614-a194069af255</errorID>
      <errorWord>10</errorWord>
      <group>L1_AI</group>
      <groupName>深度校对</groupName>
      <ability>L2_AI_Word</ability>
      <abilityName>字词纠错</abilityName>
      <candidateList>
        <item> 10</item>
      </candidateList>
      <explain/>
      <paraID>5888D146</paraID>
      <start>2</start>
      <end>4</end>
      <status>unmodified</status>
      <modifiedWord/>
      <trackRevisions>false</trackRevisions>
    </reviewItem>
    <reviewItem>
      <errorID>52ecc61a-93c2-48d9-9687-dc65fc3d8bce</errorID>
      <errorWord>10</errorWord>
      <group>L1_AI</group>
      <groupName>深度校对</groupName>
      <ability>L2_AI_Word</ability>
      <abilityName>字词纠错</abilityName>
      <candidateList>
        <item> 10</item>
      </candidateList>
      <explain/>
      <paraID>65C99C8F</paraID>
      <start>2</start>
      <end>4</end>
      <status>unmodified</status>
      <modifiedWord/>
      <trackRevisions>false</trackRevisions>
    </reviewItem>
    <reviewItem>
      <errorID>1b2dc37b-da66-4034-9d2b-d0089442231b</errorID>
      <errorWord>10</errorWord>
      <group>L1_AI</group>
      <groupName>深度校对</groupName>
      <ability>L2_AI_Word</ability>
      <abilityName>字词纠错</abilityName>
      <candidateList>
        <item> 10</item>
      </candidateList>
      <explain/>
      <paraID>4FDAEC29</paraID>
      <start>2</start>
      <end>4</end>
      <status>unmodified</status>
      <modifiedWord/>
      <trackRevisions>false</trackRevisions>
    </reviewItem>
    <reviewItem>
      <errorID>2bc4f65c-3504-4064-8337-09d59fe4b516</errorID>
      <errorWord>：</errorWord>
      <group>L1_Format</group>
      <groupName>格式问题</groupName>
      <ability>L2_HalfPunc</ability>
      <abilityName>全半角检查</abilityName>
      <candidateList>
        <item>:</item>
      </candidateList>
      <explain>文本全半角错误。</explain>
      <paraID>1EEB6D1C</paraID>
      <start>3</start>
      <end>4</end>
      <status>unmodified</status>
      <modifiedWord/>
      <trackRevisions>false</trackRevisions>
    </reviewItem>
    <reviewItem>
      <errorID>0a099871-4eb2-4256-9192-bfd797ee284b</errorID>
      <errorWord>：</errorWord>
      <group>L1_Format</group>
      <groupName>格式问题</groupName>
      <ability>L2_HalfPunc</ability>
      <abilityName>全半角检查</abilityName>
      <candidateList>
        <item>:</item>
      </candidateList>
      <explain>文本全半角错误。</explain>
      <paraID> E968933</paraID>
      <start>3</start>
      <end>4</end>
      <status>unmodified</status>
      <modifiedWord/>
      <trackRevisions>false</trackRevisions>
    </reviewItem>
    <reviewItem>
      <errorID>0feed494-0f2d-4e85-81cd-3fc7f5713adb</errorID>
      <errorWord>鑫陵</errorWord>
      <group>L1_AI</group>
      <groupName>深度校对</groupName>
      <ability>L2_AI_Word</ability>
      <abilityName>字词纠错</abilityName>
      <candidateList>
        <item>鑫</item>
      </candidateList>
      <explain/>
      <paraID>3CA4DBE6</paraID>
      <start>11</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cb19795-4a9b-4524-94f3-b7f33db0402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987</Words>
  <Characters>1024</Characters>
  <Lines>4</Lines>
  <Paragraphs>1</Paragraphs>
  <TotalTime>8</TotalTime>
  <ScaleCrop>false</ScaleCrop>
  <LinksUpToDate>false</LinksUpToDate>
  <CharactersWithSpaces>1043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2021-09-13T02:05:00Z</dcterms:created>
  <dc:creator>Windows</dc:creator>
  <cp:lastModifiedBy>王沛然</cp:lastModifiedBy>
  <cp:lastPrinted>2021-09-13T03:18:00Z</cp:lastPrinted>
  <dcterms:modified xsi:type="dcterms:W3CDTF">2026-09-21T08:54:05Z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A51E640299CA43DB90B28EFF1D581205_13</vt:lpwstr>
  </property>
  <property fmtid="{D5CDD505-2E9C-101B-9397-08002B2CF9AE}" pid="4" name="KSOTemplateDocerSaveRecord">
    <vt:lpwstr>eyJoZGlkIjoiZGM5NjgyMGI1ZmJiZDNjOGI4ZTMzNzkzOWZlNGUxMDQiLCJ1c2VySWQiOiIzOTUzNTQzMjMifQ==</vt:lpwstr>
  </property>
</Properties>
</file>