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75" w:lineRule="atLeast"/>
        <w:jc w:val="center"/>
        <w:rPr>
          <w:b/>
          <w:bCs/>
          <w:sz w:val="32"/>
          <w:szCs w:val="32"/>
        </w:rPr>
      </w:pPr>
      <w:r>
        <w:rPr>
          <w:rFonts w:hint="eastAsia" w:ascii="宋体" w:hAnsi="宋体" w:cs="Arial"/>
          <w:b/>
          <w:bCs/>
          <w:color w:val="3F3F3F"/>
          <w:kern w:val="0"/>
          <w:sz w:val="32"/>
          <w:szCs w:val="32"/>
        </w:rPr>
        <w:t>第</w:t>
      </w:r>
      <w:r>
        <w:rPr>
          <w:rFonts w:hint="eastAsia" w:ascii="宋体" w:hAnsi="宋体" w:cs="Arial"/>
          <w:b/>
          <w:bCs/>
          <w:color w:val="3F3F3F"/>
          <w:kern w:val="0"/>
          <w:sz w:val="32"/>
          <w:szCs w:val="32"/>
          <w:lang w:eastAsia="zh-CN"/>
        </w:rPr>
        <w:t>九</w:t>
      </w:r>
      <w:r>
        <w:rPr>
          <w:rFonts w:hint="eastAsia" w:ascii="宋体" w:hAnsi="宋体" w:cs="Arial"/>
          <w:b/>
          <w:bCs/>
          <w:color w:val="3F3F3F"/>
          <w:kern w:val="0"/>
          <w:sz w:val="32"/>
          <w:szCs w:val="32"/>
        </w:rPr>
        <w:t>届</w:t>
      </w:r>
      <w:r>
        <w:rPr>
          <w:rFonts w:hint="eastAsia" w:ascii="宋体" w:hAnsi="宋体" w:cs="Arial"/>
          <w:b/>
          <w:bCs/>
          <w:color w:val="3F3F3F"/>
          <w:kern w:val="0"/>
          <w:sz w:val="32"/>
          <w:szCs w:val="32"/>
          <w:lang w:eastAsia="zh-CN"/>
        </w:rPr>
        <w:t>“</w:t>
      </w:r>
      <w:r>
        <w:rPr>
          <w:rFonts w:hint="eastAsia" w:ascii="宋体" w:hAnsi="宋体" w:cs="Arial"/>
          <w:b/>
          <w:bCs/>
          <w:color w:val="3F3F3F"/>
          <w:kern w:val="0"/>
          <w:sz w:val="32"/>
          <w:szCs w:val="32"/>
        </w:rPr>
        <w:t>研究生创新实验竞赛</w:t>
      </w:r>
      <w:r>
        <w:rPr>
          <w:rFonts w:hint="eastAsia" w:ascii="宋体" w:hAnsi="宋体" w:cs="Arial"/>
          <w:b/>
          <w:bCs/>
          <w:color w:val="3F3F3F"/>
          <w:kern w:val="0"/>
          <w:sz w:val="32"/>
          <w:szCs w:val="32"/>
          <w:lang w:eastAsia="zh-CN"/>
        </w:rPr>
        <w:t>”培育项目</w:t>
      </w:r>
      <w:r>
        <w:rPr>
          <w:rFonts w:hint="eastAsia" w:ascii="宋体" w:hAnsi="宋体" w:cs="Arial"/>
          <w:b/>
          <w:bCs/>
          <w:color w:val="3F3F3F"/>
          <w:kern w:val="0"/>
          <w:sz w:val="32"/>
          <w:szCs w:val="32"/>
        </w:rPr>
        <w:t>立项清单</w:t>
      </w:r>
    </w:p>
    <w:p/>
    <w:tbl>
      <w:tblPr>
        <w:tblW w:w="9015" w:type="dxa"/>
        <w:tblInd w:w="-444" w:type="dxa"/>
        <w:shd w:val="clear"/>
        <w:tblLayout w:type="fixed"/>
        <w:tblCellMar>
          <w:top w:w="0" w:type="dxa"/>
          <w:left w:w="0" w:type="dxa"/>
          <w:bottom w:w="0" w:type="dxa"/>
          <w:right w:w="0" w:type="dxa"/>
        </w:tblCellMar>
      </w:tblPr>
      <w:tblGrid>
        <w:gridCol w:w="555"/>
        <w:gridCol w:w="1140"/>
        <w:gridCol w:w="975"/>
        <w:gridCol w:w="705"/>
        <w:gridCol w:w="5640"/>
      </w:tblGrid>
      <w:tr>
        <w:tblPrEx>
          <w:shd w:val="clear"/>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序号</w:t>
            </w:r>
          </w:p>
        </w:tc>
        <w:tc>
          <w:tcPr>
            <w:tcW w:w="11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学号</w:t>
            </w:r>
          </w:p>
        </w:tc>
        <w:tc>
          <w:tcPr>
            <w:tcW w:w="9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姓名</w:t>
            </w:r>
          </w:p>
        </w:tc>
        <w:tc>
          <w:tcPr>
            <w:tcW w:w="70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学院</w:t>
            </w:r>
          </w:p>
        </w:tc>
        <w:tc>
          <w:tcPr>
            <w:tcW w:w="56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项目名称</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SZ1801032</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黄大伟</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直升机单片浆叶控制实验台</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w:t>
            </w:r>
            <w:r>
              <w:rPr>
                <w:rStyle w:val="6"/>
                <w:bdr w:val="none" w:color="auto" w:sz="0" w:space="0"/>
                <w:lang w:val="en-US" w:eastAsia="zh-CN" w:bidi="ar"/>
              </w:rPr>
              <w:t>Z1901008</w:t>
            </w:r>
          </w:p>
        </w:tc>
        <w:tc>
          <w:tcPr>
            <w:tcW w:w="9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黄紫</w:t>
            </w:r>
          </w:p>
        </w:tc>
        <w:tc>
          <w:tcPr>
            <w:tcW w:w="70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56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基于气动机械臂的连续式空中对接回收机构</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BX1801905</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张永蕾</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基于凸轮滚子与弹簧连杆机构的非线性隔振器实验研究</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BX1901315</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段登燕</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小型纵列式直升机自主选址着陆技术研究</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BX1901317</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祖瑞</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基于视觉追踪技术的自主吊装实验装置</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SZ1801103</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董震</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桨叶折叠尾座式高速无人机研制</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SZ1801063</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李人澍</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环形翼变距动力垂直起降飞行器的设计与实验</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SF1801007</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刘坤</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太阳能动力长航时无人机的设计与实验</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SX1801027</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范棋鑫</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纤维织物增强树脂基易裂盖设计与性能研究实验</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SX1802002</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张森皓</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基于线控四轮独立驱动的主动避障智能小车</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SZ1802094</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娄百川</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一种物理隔离的车辆自动驾驶安全预警系统</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SX1902057</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姚海沉</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基于相变储热的聚光光伏温差发电系统</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SX1802012</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苏洋</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基于车载360度全景的智能驾驶技术</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SX1802013</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施帅朋</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基于多传感器融合的智能车辆主动避撞研究及控制器设计</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SZ1802086</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吴琛</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二冲程活塞发动机电动增压系统研究</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SX1902013</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章波</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适用于无人驾驶技术研究的全线控底盘开发</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17</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SZ1902091</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冯世林</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一种模拟自适应巡航控制系统的智能小车</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SX1903188</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雷棋尧</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基于运动捕捉建模和地图辅助的高精度室内定位系统</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19</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SX1903209</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崔建良</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基于深度学习的三维荧光逆问题重建技术</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SX1803014</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郭佳佳</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采用无人机与声表面波传感器的土壤温湿度检测系统</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SZ1803039</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别一凡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基于智能图像识别的电力设备红外图像分析与诊断研究</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SX1803220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张欢</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内窥式血流血氧成像系统设计</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SX1903016</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殷宏彬</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基于压阻式电子皮肤的机器人触觉感知与识别系统</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SZ1903113</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钱蒙恩</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基于可见光图像的便携式静脉显像仪</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BX1803508</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高起兴</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超高速微型飞轮储能电机系统</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26</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SX1803140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刘禹</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基于多目视觉的固定翼无人机避障技术研究</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27</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SX1903025</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宋天赐</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应用于虚拟现实的穿戴式指端力反馈装置设计</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28</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SX1903193</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李婉玲</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封闭环境下基于运动约束及协同网络构图优化的便携式导航系统研究</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29</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SX1803019</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母丹羽</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基于线结构光的轮对踏面缺陷检测</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SX1803225</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耿晋发</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基于微流控芯片微血管模型的超声波溶栓机理研究</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SX1803219</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马丹英</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基于拉曼光谱学的胃癌检测</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32</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SZ1803046</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陈如意</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基于多维度传感的多电飞机串联电弧放电故障检测研究</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SZ1804052</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曹帅</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复杂曲面FSS天线罩建模及其电磁特性研究</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SF1904016</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夏雨</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基于反射聚焦超表面的电磁开关</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35</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SZ1904058</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刘东</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基于多智能体强化学习的机会频谱接入系统</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36</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BX1805520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王子昱</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基于冷喷-冷锻的金属复合材料3D打印成型机理与控制方法研究</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37</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SX1905206</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纪宝林</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一种适应变曲率弧面的集群控制爬壁机器人</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38</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SX1905204</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何湘鹏</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水陆两栖机器鱼可折展陆地行走机构设计及其运动自适应控制</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39</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SZ1805133</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周蒯</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基于双线结构光的嵌入式对缝测量装置</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40</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BX1905025</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袁吉伟</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四足匍匐动物的双足越障机制及仿生验证</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41</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SX1805127</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王欢</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面向机器人皮肤的柔性电阻抗成像方法研究</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42</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SX1805126</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钟浩</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面向轴类零件的高精度检测方法研究</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BX1905002</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焦晨</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下一代纯陶瓷介质5G通讯器件3D打印技术</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SX1905207</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张玲浩</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面向光滑斜面安全着落的仿生附着装置设计及姿态调控</w:t>
            </w:r>
          </w:p>
        </w:tc>
      </w:tr>
      <w:tr>
        <w:tblPrEx>
          <w:tblCellMar>
            <w:top w:w="0" w:type="dxa"/>
            <w:left w:w="0" w:type="dxa"/>
            <w:bottom w:w="0" w:type="dxa"/>
            <w:right w:w="0"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45</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w:t>
            </w:r>
            <w:r>
              <w:rPr>
                <w:rStyle w:val="7"/>
                <w:bdr w:val="none" w:color="auto" w:sz="0" w:space="0"/>
                <w:lang w:val="en-US" w:eastAsia="zh-CN" w:bidi="ar"/>
              </w:rPr>
              <w:t>1905079</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张祖国</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基于肌电控制的可穿戴上肢仿生机器人及其虚拟现实交互研究</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46</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SX1805203</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蔡旭林</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基于可编程片上系统的物联制造智能感知与决策装置研制及实验研究</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47</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SX1905092</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万建芬</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面向血栓检测的便携式电阻抗成像系统开发</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48</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SX1905202</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潘辉</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基于IPMC介入式手术导管导向装置</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49</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SX1805083</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吴昌文</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气动三自由度并联机构柔性吸附机械手</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SX1806095</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熊根超</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可变焦全场X荧光元素分布成像系统的设计和开发</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51</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SX1806085</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高捷</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压致扭转柔性机构的4D打印</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SX1806102</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雷浩宇</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针对板状样品的基于紧凑型D-T中子发生器的热中子PGAI成像系统研究</w:t>
            </w:r>
          </w:p>
        </w:tc>
      </w:tr>
      <w:tr>
        <w:tblPrEx>
          <w:tblCellMar>
            <w:top w:w="0" w:type="dxa"/>
            <w:left w:w="0" w:type="dxa"/>
            <w:bottom w:w="0" w:type="dxa"/>
            <w:right w:w="0"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SX1906076</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贺韬</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双层网状</w:t>
            </w:r>
            <w:r>
              <w:rPr>
                <w:rFonts w:hint="default" w:ascii="Times New Roman" w:hAnsi="Times New Roman" w:eastAsia="宋体" w:cs="Times New Roman"/>
                <w:i w:val="0"/>
                <w:color w:val="000000"/>
                <w:kern w:val="0"/>
                <w:sz w:val="20"/>
                <w:szCs w:val="20"/>
                <w:u w:val="none"/>
                <w:bdr w:val="none" w:color="auto" w:sz="0" w:space="0"/>
                <w:lang w:val="en-US" w:eastAsia="zh-CN" w:bidi="ar"/>
              </w:rPr>
              <w:t>SiC</w:t>
            </w:r>
            <w:r>
              <w:rPr>
                <w:rStyle w:val="6"/>
                <w:bdr w:val="none" w:color="auto" w:sz="0" w:space="0"/>
                <w:lang w:val="en-US" w:eastAsia="zh-CN" w:bidi="ar"/>
              </w:rPr>
              <w:t>骨架增强</w:t>
            </w:r>
            <w:r>
              <w:rPr>
                <w:rFonts w:hint="default" w:ascii="Times New Roman" w:hAnsi="Times New Roman" w:eastAsia="宋体" w:cs="Times New Roman"/>
                <w:i w:val="0"/>
                <w:color w:val="000000"/>
                <w:kern w:val="0"/>
                <w:sz w:val="20"/>
                <w:szCs w:val="20"/>
                <w:u w:val="none"/>
                <w:bdr w:val="none" w:color="auto" w:sz="0" w:space="0"/>
                <w:lang w:val="en-US" w:eastAsia="zh-CN" w:bidi="ar"/>
              </w:rPr>
              <w:t>SiO</w:t>
            </w:r>
            <w:r>
              <w:rPr>
                <w:rFonts w:hint="default" w:ascii="Times New Roman" w:hAnsi="Times New Roman" w:eastAsia="宋体" w:cs="Times New Roman"/>
                <w:i w:val="0"/>
                <w:color w:val="000000"/>
                <w:kern w:val="0"/>
                <w:sz w:val="20"/>
                <w:szCs w:val="20"/>
                <w:u w:val="none"/>
                <w:bdr w:val="none" w:color="auto" w:sz="0" w:space="0"/>
                <w:vertAlign w:val="subscript"/>
                <w:lang w:val="en-US" w:eastAsia="zh-CN" w:bidi="ar"/>
              </w:rPr>
              <w:t>2</w:t>
            </w:r>
            <w:r>
              <w:rPr>
                <w:rStyle w:val="6"/>
                <w:bdr w:val="none" w:color="auto" w:sz="0" w:space="0"/>
                <w:lang w:val="en-US" w:eastAsia="zh-CN" w:bidi="ar"/>
              </w:rPr>
              <w:t>气凝胶复合材料的成型工艺及性能研究</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BX1806510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张帆</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数控选区电沉积及其金属涂层的制备与修复</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BX1806503</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贺文杰</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具有结构承载功能的长续航无人机软包电池的设计与研究</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SX1907075</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李海亮</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基于TDR技术的航空电缆故障检测仪</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SX1807086</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张秋寒</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基于用户需求的不正常航班协同管理系统</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SZ1807031</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杨培</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飞机驾驶舱触摸控制面板操控组件风险分析与重要度评价方法研究</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59</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SX1807021 </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孙梦圆 </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基于绿色航空模型的中枢辐射式航线网络优化平台的实现</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SX1807018</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王一凡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机场到达旅客离港交通方式选择行为研究</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SZ1907030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倪超</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基于数据挖掘的管型航路网络动态优化设计方法</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SZ1907020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彭梓晗</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基于综合航迹的终端空域管制运行效率评估与可视化</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SX1807033</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赵宏伟</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无人机智能巡检关键技术与三维平台应用</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SX1807007</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杜泽霖</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SiC固态功率控制器的研究</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SX1807062</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马睿馨</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民航航班时刻优化协调与仿真验证平台的实现</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66</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BX1707901</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郭家琛</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基于气路阵列式静电传感器的监测系统开发及实验研究</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67</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SX1908043</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唐楷</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金纳米颗粒热电子诱导的增强型近红外光发低维高效二级管的制备</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68</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SX1908049</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马琨傑</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基于铂纳米颗粒修饰单根氧化锌微米线构筑异质结基紫外高效发光二极管</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69</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SX1810017</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陆钰萍</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互联网金融背景下大学生信贷消费行为研究</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70</w:t>
            </w:r>
          </w:p>
        </w:tc>
        <w:tc>
          <w:tcPr>
            <w:tcW w:w="11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w:t>
            </w:r>
            <w:r>
              <w:rPr>
                <w:rStyle w:val="6"/>
                <w:bdr w:val="none" w:color="auto" w:sz="0" w:space="0"/>
                <w:lang w:val="en-US" w:eastAsia="zh-CN" w:bidi="ar"/>
              </w:rPr>
              <w:t>X1911023</w:t>
            </w:r>
          </w:p>
        </w:tc>
        <w:tc>
          <w:tcPr>
            <w:tcW w:w="9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王淦</w:t>
            </w:r>
          </w:p>
        </w:tc>
        <w:tc>
          <w:tcPr>
            <w:tcW w:w="70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w:t>
            </w:r>
          </w:p>
        </w:tc>
        <w:tc>
          <w:tcPr>
            <w:tcW w:w="56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科技艺术课程教育平台</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71</w:t>
            </w:r>
          </w:p>
        </w:tc>
        <w:tc>
          <w:tcPr>
            <w:tcW w:w="11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w:t>
            </w:r>
            <w:r>
              <w:rPr>
                <w:rStyle w:val="6"/>
                <w:bdr w:val="none" w:color="auto" w:sz="0" w:space="0"/>
                <w:lang w:val="en-US" w:eastAsia="zh-CN" w:bidi="ar"/>
              </w:rPr>
              <w:t>F1911035</w:t>
            </w:r>
          </w:p>
        </w:tc>
        <w:tc>
          <w:tcPr>
            <w:tcW w:w="9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罗欣怡</w:t>
            </w:r>
          </w:p>
        </w:tc>
        <w:tc>
          <w:tcPr>
            <w:tcW w:w="70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w:t>
            </w:r>
          </w:p>
        </w:tc>
        <w:tc>
          <w:tcPr>
            <w:tcW w:w="56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基于听触觉的盲人色彩认知装置</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72</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SX1815023</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刘龙武</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基于机器学习的智能无人机道路车辆检测跟踪技术</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73</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SZ1915032</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张浩然</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基于视觉信息融合的可任意倾斜度表面爬行与自动避障的两栖机器人</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74</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SX1915042</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赵建华</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星表软着陆装置小型缩比样机全工况落震悬吊释放装置研制和试验设计</w:t>
            </w:r>
          </w:p>
        </w:tc>
      </w:tr>
      <w:tr>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75</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SX1915041</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赵腾</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基于相对精密单点定位的无人机舰船自主着陆仿真研究</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76</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SZ1915026</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孙宪飞</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多四足机器人的协同工作控制</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SZ1915028</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王来山</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基于仿生复眼系统的地面小车阵列</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78</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SZ1915020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刘琦</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六足仿生机器人步态规划与控制策略</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79</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SZ1915004</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陆泓霖</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空间假目标飞行器的设计与制造</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80</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SX1916058</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谢凌强</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w:t>
            </w:r>
          </w:p>
        </w:tc>
        <w:tc>
          <w:tcPr>
            <w:tcW w:w="5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卫星时序数据流的异常检测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296DB8"/>
    <w:rsid w:val="40296DB8"/>
    <w:rsid w:val="4D04079D"/>
    <w:rsid w:val="72817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uiPriority w:val="0"/>
    <w:rPr>
      <w:rFonts w:hint="eastAsia" w:ascii="宋体" w:hAnsi="宋体" w:eastAsia="宋体" w:cs="宋体"/>
      <w:color w:val="000000"/>
      <w:sz w:val="20"/>
      <w:szCs w:val="20"/>
      <w:u w:val="none"/>
    </w:rPr>
  </w:style>
  <w:style w:type="character" w:customStyle="1" w:styleId="5">
    <w:name w:val="font01"/>
    <w:basedOn w:val="3"/>
    <w:uiPriority w:val="0"/>
    <w:rPr>
      <w:rFonts w:hint="default" w:ascii="Times New Roman" w:hAnsi="Times New Roman" w:cs="Times New Roman"/>
      <w:color w:val="000000"/>
      <w:sz w:val="20"/>
      <w:szCs w:val="20"/>
      <w:u w:val="none"/>
    </w:rPr>
  </w:style>
  <w:style w:type="character" w:customStyle="1" w:styleId="6">
    <w:name w:val="font21"/>
    <w:basedOn w:val="3"/>
    <w:uiPriority w:val="0"/>
    <w:rPr>
      <w:rFonts w:hint="eastAsia" w:ascii="宋体" w:hAnsi="宋体" w:eastAsia="宋体" w:cs="宋体"/>
      <w:color w:val="000000"/>
      <w:sz w:val="20"/>
      <w:szCs w:val="20"/>
      <w:u w:val="none"/>
    </w:rPr>
  </w:style>
  <w:style w:type="character" w:customStyle="1" w:styleId="7">
    <w:name w:val="font31"/>
    <w:basedOn w:val="3"/>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Office_11.1.0.9332_F1E327BC-269C-435d-A152-05C5408002CA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2017-12-01T06:44:00Z</dcterms:created>
  <dc:creator>lisha</dc:creator>
  <cp:lastModifiedBy>tourist</cp:lastModifiedBy>
  <dcterms:modified xsi:type="dcterms:W3CDTF">2019-12-18T08:14:18Z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2052-11.1.0.9332</vt:lpwstr>
  </property>
</Properties>
</file>