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Arial" w:eastAsia="仿宋_GB2312" w:cs="Arial"/>
          <w:b/>
          <w:bCs/>
          <w:color w:val="3F3F3F"/>
          <w:kern w:val="0"/>
          <w:sz w:val="28"/>
          <w:szCs w:val="28"/>
        </w:rPr>
      </w:pPr>
      <w:r>
        <w:rPr>
          <w:rFonts w:hint="eastAsia" w:ascii="仿宋_GB2312" w:hAnsi="Arial" w:eastAsia="仿宋_GB2312" w:cs="Arial"/>
          <w:b/>
          <w:bCs/>
          <w:color w:val="3F3F3F"/>
          <w:kern w:val="0"/>
          <w:sz w:val="28"/>
          <w:szCs w:val="28"/>
        </w:rPr>
        <w:t>20</w:t>
      </w:r>
      <w:r>
        <w:rPr>
          <w:rFonts w:hint="eastAsia" w:ascii="仿宋_GB2312" w:hAnsi="Arial" w:eastAsia="仿宋_GB2312" w:cs="Arial"/>
          <w:b/>
          <w:bCs/>
          <w:color w:val="3F3F3F"/>
          <w:kern w:val="0"/>
          <w:sz w:val="28"/>
          <w:szCs w:val="28"/>
          <w:lang w:val="en-US" w:eastAsia="zh-CN"/>
        </w:rPr>
        <w:t>22</w:t>
      </w:r>
      <w:r>
        <w:rPr>
          <w:rFonts w:hint="eastAsia" w:ascii="仿宋_GB2312" w:hAnsi="Arial" w:eastAsia="仿宋_GB2312" w:cs="Arial"/>
          <w:b/>
          <w:bCs/>
          <w:color w:val="3F3F3F"/>
          <w:kern w:val="0"/>
          <w:sz w:val="28"/>
          <w:szCs w:val="28"/>
        </w:rPr>
        <w:t>年度“研究生创新实验竞赛”培育项目立项名单</w:t>
      </w:r>
    </w:p>
    <w:tbl>
      <w:tblPr>
        <w:tblStyle w:val="2"/>
        <w:tblW w:w="8997" w:type="dxa"/>
        <w:jc w:val="center"/>
        <w:tblLayout w:type="autofit"/>
        <w:tblCellMar>
          <w:top w:w="0" w:type="dxa"/>
          <w:left w:w="0" w:type="dxa"/>
          <w:bottom w:w="0" w:type="dxa"/>
          <w:right w:w="0" w:type="dxa"/>
        </w:tblCellMar>
      </w:tblPr>
      <w:tblGrid>
        <w:gridCol w:w="605"/>
        <w:gridCol w:w="911"/>
        <w:gridCol w:w="1110"/>
        <w:gridCol w:w="3798"/>
        <w:gridCol w:w="612"/>
        <w:gridCol w:w="891"/>
        <w:gridCol w:w="1070"/>
      </w:tblGrid>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kern w:val="0"/>
                <w:sz w:val="21"/>
                <w:szCs w:val="21"/>
                <w:lang w:bidi="ar"/>
              </w:rPr>
              <w:t>序号</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lang w:bidi="ar"/>
              </w:rPr>
              <w:t>姓名</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lang w:bidi="ar"/>
              </w:rPr>
              <w:t>学号</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lang w:bidi="ar"/>
              </w:rPr>
              <w:t>项目名称</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lang w:bidi="ar"/>
              </w:rPr>
              <w:t>院系</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lang w:bidi="ar"/>
              </w:rPr>
              <w:t>指导教师</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仿宋" w:hAnsi="仿宋" w:eastAsia="仿宋" w:cs="仿宋"/>
                <w:b/>
                <w:bCs/>
                <w:color w:val="000000"/>
                <w:sz w:val="21"/>
                <w:szCs w:val="21"/>
              </w:rPr>
            </w:pPr>
            <w:r>
              <w:rPr>
                <w:rFonts w:hint="eastAsia" w:ascii="仿宋" w:hAnsi="仿宋" w:eastAsia="仿宋" w:cs="仿宋"/>
                <w:b/>
                <w:bCs/>
                <w:color w:val="000000"/>
                <w:kern w:val="0"/>
                <w:sz w:val="21"/>
                <w:szCs w:val="21"/>
                <w:lang w:bidi="ar"/>
              </w:rPr>
              <w:t>立项经费</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吴鸿鑫</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BX2001336</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百米级海上风力机柔性叶片气弹风洞创新实验研究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王同光</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强磁力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BX2201008</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可跨昼夜长航时太阳能无人机</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王志瑾</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贾博韬</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BX2201339</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面向空间光学系统的三自由度压电驱动反射镜研究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赵淳生</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陈小龙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BX2201914</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大型空间结构下的两足爬行机器人研究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文浩</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宋泽峰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SX2101111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数字化正畸弓丝智能设计及弯制系统研究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周正东</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陈昕荣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SX2101112</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单模态压电驱动的水下游弋摆动推进装置</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金家楣</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吴寒旭</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SX2101139</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摇摆激励下气液两相流动实验研究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蒋彦龙</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8</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刘琨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SZ2101002</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智能体飞行器空中集成及其分布式飞控系统设计与实现</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徐锦法</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9</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冯博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SZ2201135</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基于弯振及纵振模态的便携式超声喷丸设备</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芦小龙</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邵永生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SZ2201166</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一种跨介质可折叠倾转旋翼飞行器的设计与实现</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赵国庆</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11</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梁为何</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BX2002007</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基于分布式全线控转向系统的滑板底盘力与位移协同控制研究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赵万忠</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12</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徐坤豪</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BX2202304</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一种具备主动避撞功能的全线控四轮转向系统开发及研究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赵万忠</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13</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周茂林</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SX2102030</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一种新型活塞式涡环生成器的结构设计及流动特性研究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韩东</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14</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蔡常鹏</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BX2202326</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面向高超声速飞行器的新一代预冷型变几何燃气涡轮发动机性能仿真系统开发</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张海波</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15</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刘峥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SZ2102009</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患者多生理参数无线医疗监护系统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李玉芳</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戴硕</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SZ2202111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基于间接蒸发冷却的空气加湿特性研究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何纬峰</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17</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王晓龙</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BX2103312</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未知环境集群无人机感知与吊装运输系统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陈谋</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18</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BX2103512</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基于博弈论的无人机集群动态任务分配算法研究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江驹</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19</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王心荻</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SX2103174</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基于用户识别与动态避障跟踪的智能无人机研发</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姜斌</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任建利</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SX2203025</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可穿戴指端力反馈系统设计</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吴常铖</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21</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缪祺阳</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SX2203205</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传感器和执行器故障下的四旋翼编队智能协同容错控制系统设计与实现</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张柯</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22</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李正</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SZ2103082</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一种基于漏磁和涡流的手持式钢轨表面伤损检测系统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王平</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23</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侯鹏辉</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SZ2103224</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面向分布式光伏中压直流汇集的模块化单级升压直流变换方法及控制研究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朱小全</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24</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姜盟瀚</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SZ2103227</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应用于无人机低压供电系统的高功密高均流度模块化集成电源</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伍群芳</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25</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刘翔宇</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SZ2203088</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基于SAW传感器与无人机的电力系统温度检测</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陈智军</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王荣琛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SZ2203094</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具备实时路感反馈的无人车超视距遥操作系统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曾庆喜</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27</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杨若楠</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SZ2203106</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基于可穿戴传感器的面部肌肉康复训练和评估系统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费飞</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28</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吕思默</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SZ2203120</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无人艇预测水上动态目标运动轨迹及智能避碰控制技术研究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文利燕</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29</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赵佩</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SZ2203125</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移动式四旋翼无线充电平台设计与控制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欧阳权</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易仁凯</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SZ2203131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面向复杂空地协同系统的SLAM建图导航及控制策略设计及实现</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彭秀辉</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31</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燕世森</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SZ2203220</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基于接地形式转换的智慧安全电源技术</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张潮海</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32</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徐勋晨</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SZ2203222</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基于vgg16的真空击穿机制智能甄别系统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李世民</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33</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万奕尧</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BX2204503</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基于多模态融合的无人机集群精确识别系统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吴启晖</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34</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赵阳</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BX2104505</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基于PX4的精确起降智能物流无人机系统研究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黄大庆</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35</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戴慧慧</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SX2204026</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微波光子全息雷达高分辨成像实时监测技术</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张方正</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张馨予</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SX2204034</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基于可重构智能超表面的无人机通信系统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孔祥鲲</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37</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王嘉瑞</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SZ2105185</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面向飞机数字化装配的裸眼3D视觉增强投影定位系统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崔海华</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38</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文世坤</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BX2105007</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刚柔耦合串并混联单孔手术机器人设计与研究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吉爱红</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39</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段榆洲</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BX2205902</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面向椎管内麻醉的机器人辅助针穿刺系统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朱玉川</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曾一帆</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SX2105123</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空间四足机器人粘附爬行与卫星姿态干扰运动控制研究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俞志伟</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41</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郑霖樑</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SX2205141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基于嵌入式开发的可重构上肢康复外骨骼机器人系统研究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吴青聪</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42</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方竣扬</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SZ2205214</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便携式电阻抗膀胱容量检测系统开发</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姚佳烽</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43</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张轶轩</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SX2206026</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新型超分子磷光材料的构筑及其生物成像和近红外成像研究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胡晓玉</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44</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刘一杰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BX2206302</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弹性体增强形状记忆聚乳酸智能材料4D打印及电磁隐身性能研究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姚正军</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45</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张展鹏</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SX2106105</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基于编码孔的小型全场X荧光元素分布成像系统的设计和开发</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贾文宝</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肖丽</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SX2206061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面向CFRTP复杂曲面构件的智能化连续感应焊接系统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李斌斌</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47</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袁鲁豪</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BX2006007</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激光增材制造NiTi合金仿墨鱼触手连续体机器人运动行为调控研究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顾冬冬</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48</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李猛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SX2106109</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无人机抛投式小球自组网核辐射应急监测系统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陈飞达</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49</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程峥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SX2106045</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压力传感器用蓝宝石的高温折射率研究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傅仁利</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孙涛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BX2106304</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通过水下搅拌摩擦加工制备孪晶化的超细晶组织以实现Mg-Al-Zn合金的强塑性协同效应和表面改性</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沈以赴</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51</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韩文涛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SZ2106098</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高能量密度可编织锌空气电池</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彭生杰</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52</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刘海波</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BX2107003</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基于语音和飞行数据的飞行员空间定向障碍辨识研究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司海青</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53</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周逸</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BX2107501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面向低碳运行的灵活空域四维航迹规划技术研究及平台开发</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胡明华</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54</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李娜</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SZ2107092</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低空空域无人机飞行冲突识别方法研究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羊钊</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55</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蒋开玥</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SX2207078</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面向多任务多交互情景的机坪指挥人员认知负荷评估方法</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邵荃</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吴仇颀</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SZ2107031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基于数字孪生的驾驶舱人机工效评估与优化方法研究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孙有朝</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57</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陈卓</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SX2207093</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面向A-SMGCS的机场保障车辆运行智慧决策系统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包丹文</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58</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江灏</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BX2207301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有人与无人驾驶航空器融合运行多资源弹性调度方法及系统平台</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魏文斌</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59</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刘岩</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BX2007009</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多维感知驱动的航空发动机碰摩故障在线监测系统设计</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左洪福</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60</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李文杰</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BX2007501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台风作用下特大型钢桁架冷却塔倒塌机理及抗风优化研究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7</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柯世堂</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61</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陈襄</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SZ2209026</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森林火场环境实时仿真与预测技术研究</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9</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沈洋</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62</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王彪</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BX2215901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航空高度辐射剂量实时监测系统</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方美华</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63</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王兴宇</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SX2215028</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极端地形双轮绳系移动机器人</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15</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王小涛</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64</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夏瑞</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SX2216101</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基于diffusion模型和暗光增强技术的夜间车牌识别算法</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王立松</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65</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王康星</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SZ2216035</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基于复杂网络理论的协同无人机编队作战效能评估方法</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胡军</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66</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罗嘉盛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SZ2216012</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基于生成对抗网络的图像生成</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皮德常</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67</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张李军</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SX2216065</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基于结构去噪和嵌入空间扰动的抗干扰图协同滤波</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16</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叶海波</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r>
        <w:tblPrEx>
          <w:tblCellMar>
            <w:top w:w="0" w:type="dxa"/>
            <w:left w:w="0" w:type="dxa"/>
            <w:bottom w:w="0" w:type="dxa"/>
            <w:right w:w="0" w:type="dxa"/>
          </w:tblCellMar>
        </w:tblPrEx>
        <w:trPr>
          <w:trHeight w:val="624" w:hRule="exact"/>
          <w:jc w:val="center"/>
        </w:trPr>
        <w:tc>
          <w:tcPr>
            <w:tcW w:w="6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68</w:t>
            </w:r>
          </w:p>
        </w:tc>
        <w:tc>
          <w:tcPr>
            <w:tcW w:w="9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余梦鑫</w:t>
            </w:r>
          </w:p>
        </w:tc>
        <w:tc>
          <w:tcPr>
            <w:tcW w:w="1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SX2221019</w:t>
            </w:r>
          </w:p>
        </w:tc>
        <w:tc>
          <w:tcPr>
            <w:tcW w:w="37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基于ZnO：Ga微米线异质结高性能紫外光电探测器</w:t>
            </w:r>
          </w:p>
        </w:tc>
        <w:tc>
          <w:tcPr>
            <w:tcW w:w="61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21</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姜明明</w:t>
            </w:r>
          </w:p>
        </w:tc>
        <w:tc>
          <w:tcPr>
            <w:tcW w:w="10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beforeLines="0" w:afterLines="0"/>
              <w:jc w:val="center"/>
              <w:rPr>
                <w:rFonts w:hint="eastAsia" w:ascii="仿宋" w:hAnsi="仿宋" w:eastAsia="仿宋" w:cs="仿宋"/>
                <w:color w:val="000000"/>
                <w:kern w:val="2"/>
                <w:sz w:val="21"/>
                <w:szCs w:val="21"/>
                <w:lang w:val="en-US" w:eastAsia="zh-CN" w:bidi="ar-SA"/>
              </w:rPr>
            </w:pPr>
            <w:r>
              <w:rPr>
                <w:rFonts w:hint="eastAsia" w:ascii="仿宋" w:hAnsi="仿宋" w:eastAsia="仿宋" w:cs="仿宋"/>
                <w:color w:val="000000"/>
                <w:sz w:val="21"/>
                <w:szCs w:val="21"/>
              </w:rPr>
              <w:t>5000</w:t>
            </w:r>
          </w:p>
        </w:tc>
      </w:tr>
    </w:tbl>
    <w:p>
      <w:pPr>
        <w:rPr>
          <w:rFonts w:hint="eastAsia" w:ascii="仿宋_GB2312" w:hAnsi="Arial" w:eastAsia="仿宋_GB2312" w:cs="Arial"/>
          <w:color w:val="3F3F3F"/>
          <w:kern w:val="0"/>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宋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 w:name="Georgia">
    <w:panose1 w:val="02040502050405020303"/>
    <w:charset w:val="00"/>
    <w:family w:val="roman"/>
    <w:pitch w:val="default"/>
    <w:sig w:usb0="00000287" w:usb1="00000000" w:usb2="00000000" w:usb3="00000000" w:csb0="200000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wNWRkOTUwMjZiNDFiZjk0NGVhOTEyNTlhZGFlYmYifQ=="/>
  </w:docVars>
  <w:rsids>
    <w:rsidRoot w:val="00172A27"/>
    <w:rsid w:val="0031798B"/>
    <w:rsid w:val="0036793B"/>
    <w:rsid w:val="003C3EFE"/>
    <w:rsid w:val="0040488A"/>
    <w:rsid w:val="00411650"/>
    <w:rsid w:val="005F32C2"/>
    <w:rsid w:val="006109C9"/>
    <w:rsid w:val="007A249A"/>
    <w:rsid w:val="00B747AC"/>
    <w:rsid w:val="00CF5CF7"/>
    <w:rsid w:val="00D20997"/>
    <w:rsid w:val="1C5E4A57"/>
    <w:rsid w:val="1EA17B80"/>
    <w:rsid w:val="25AB4E2C"/>
    <w:rsid w:val="2C8E51E1"/>
    <w:rsid w:val="2DA762F1"/>
    <w:rsid w:val="49204FE2"/>
    <w:rsid w:val="566556CB"/>
    <w:rsid w:val="717A0AAF"/>
    <w:rsid w:val="7AB62C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font01"/>
    <w:basedOn w:val="3"/>
    <w:qFormat/>
    <w:uiPriority w:val="0"/>
    <w:rPr>
      <w:rFonts w:hint="eastAsia" w:ascii="宋体" w:hAnsi="宋体" w:eastAsia="宋体" w:cs="宋体"/>
      <w:color w:val="000000"/>
      <w:sz w:val="21"/>
      <w:szCs w:val="21"/>
      <w:u w:val="none"/>
    </w:rPr>
  </w:style>
  <w:style w:type="character" w:customStyle="1" w:styleId="5">
    <w:name w:val="font61"/>
    <w:basedOn w:val="3"/>
    <w:qFormat/>
    <w:uiPriority w:val="0"/>
    <w:rPr>
      <w:rFonts w:ascii="华文宋体" w:hAnsi="华文宋体" w:eastAsia="华文宋体" w:cs="华文宋体"/>
      <w:color w:val="000000"/>
      <w:sz w:val="21"/>
      <w:szCs w:val="21"/>
      <w:u w:val="none"/>
    </w:rPr>
  </w:style>
  <w:style w:type="character" w:customStyle="1" w:styleId="6">
    <w:name w:val="font11"/>
    <w:basedOn w:val="3"/>
    <w:qFormat/>
    <w:uiPriority w:val="0"/>
    <w:rPr>
      <w:rFonts w:hint="eastAsia" w:ascii="宋体" w:hAnsi="宋体" w:eastAsia="宋体" w:cs="宋体"/>
      <w:color w:val="000000"/>
      <w:sz w:val="22"/>
      <w:szCs w:val="22"/>
      <w:u w:val="none"/>
    </w:rPr>
  </w:style>
  <w:style w:type="character" w:customStyle="1" w:styleId="7">
    <w:name w:val="font71"/>
    <w:basedOn w:val="3"/>
    <w:qFormat/>
    <w:uiPriority w:val="0"/>
    <w:rPr>
      <w:rFonts w:ascii="等线" w:hAnsi="等线" w:eastAsia="等线" w:cs="等线"/>
      <w:color w:val="333333"/>
      <w:sz w:val="22"/>
      <w:szCs w:val="22"/>
      <w:u w:val="none"/>
    </w:rPr>
  </w:style>
  <w:style w:type="character" w:customStyle="1" w:styleId="8">
    <w:name w:val="font21"/>
    <w:basedOn w:val="3"/>
    <w:qFormat/>
    <w:uiPriority w:val="0"/>
    <w:rPr>
      <w:rFonts w:ascii="Georgia" w:hAnsi="Georgia" w:eastAsia="Georgia" w:cs="Georgia"/>
      <w:color w:val="333333"/>
      <w:sz w:val="22"/>
      <w:szCs w:val="22"/>
      <w:u w:val="none"/>
    </w:rPr>
  </w:style>
  <w:style w:type="character" w:customStyle="1" w:styleId="9">
    <w:name w:val="font81"/>
    <w:basedOn w:val="3"/>
    <w:qFormat/>
    <w:uiPriority w:val="0"/>
    <w:rPr>
      <w:rFonts w:hint="eastAsia" w:ascii="宋体" w:hAnsi="宋体" w:eastAsia="宋体" w:cs="宋体"/>
      <w:color w:val="000000"/>
      <w:sz w:val="18"/>
      <w:szCs w:val="18"/>
      <w:u w:val="none"/>
    </w:rPr>
  </w:style>
  <w:style w:type="character" w:customStyle="1" w:styleId="10">
    <w:name w:val="font31"/>
    <w:basedOn w:val="3"/>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2935</Words>
  <Characters>4108</Characters>
  <Lines>31</Lines>
  <Paragraphs>8</Paragraphs>
  <TotalTime>4</TotalTime>
  <ScaleCrop>false</ScaleCrop>
  <LinksUpToDate>false</LinksUpToDate>
  <CharactersWithSpaces>4111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2019-10-10T01:08:00Z</dcterms:created>
  <dc:creator>Tea</dc:creator>
  <cp:lastModifiedBy>Administrator</cp:lastModifiedBy>
  <dcterms:modified xsi:type="dcterms:W3CDTF">2022-12-14T07:26:56Z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094CADC8D15B478592ACDC024D63E899</vt:lpwstr>
  </property>
</Properties>
</file>